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7576"/>
        <w:gridCol w:w="1453"/>
      </w:tblGrid>
      <w:tr w:rsidR="00397F31" w:rsidRPr="00D8343B" w14:paraId="0CF9AA42" w14:textId="77777777" w:rsidTr="00397F31">
        <w:tc>
          <w:tcPr>
            <w:tcW w:w="7576" w:type="dxa"/>
            <w:shd w:val="clear" w:color="auto" w:fill="auto"/>
          </w:tcPr>
          <w:p w14:paraId="4C159448" w14:textId="77777777" w:rsidR="00397F31" w:rsidRPr="00D8343B" w:rsidRDefault="00397F31" w:rsidP="00397F31">
            <w:pPr>
              <w:keepNext/>
              <w:keepLines/>
              <w:spacing w:after="0" w:line="240" w:lineRule="auto"/>
              <w:rPr>
                <w:b/>
                <w:sz w:val="18"/>
                <w:szCs w:val="18"/>
              </w:rPr>
            </w:pPr>
            <w:bookmarkStart w:id="0" w:name="bmprecfrontsheet"/>
            <w:bookmarkStart w:id="1" w:name="_Hlk27066581"/>
          </w:p>
        </w:tc>
        <w:tc>
          <w:tcPr>
            <w:tcW w:w="1453" w:type="dxa"/>
            <w:shd w:val="clear" w:color="auto" w:fill="auto"/>
          </w:tcPr>
          <w:p w14:paraId="72E66D3D" w14:textId="77777777" w:rsidR="00397F31" w:rsidRPr="00D8343B" w:rsidRDefault="00397F31" w:rsidP="00397F31">
            <w:pPr>
              <w:keepNext/>
              <w:keepLines/>
              <w:spacing w:after="0" w:line="240" w:lineRule="auto"/>
              <w:jc w:val="right"/>
              <w:rPr>
                <w:b/>
                <w:sz w:val="18"/>
                <w:szCs w:val="18"/>
              </w:rPr>
            </w:pPr>
          </w:p>
        </w:tc>
      </w:tr>
    </w:tbl>
    <w:bookmarkEnd w:id="0"/>
    <w:p w14:paraId="61056B6F" w14:textId="77777777" w:rsidR="00397F31" w:rsidRPr="00D8343B" w:rsidRDefault="00E51E08" w:rsidP="00397F31">
      <w:pPr>
        <w:pStyle w:val="MarginText"/>
        <w:keepNext/>
        <w:keepLines/>
        <w:jc w:val="center"/>
        <w:rPr>
          <w:b/>
        </w:rPr>
      </w:pPr>
      <w:r>
        <w:rPr>
          <w:b/>
        </w:rPr>
        <w:t>C</w:t>
      </w:r>
      <w:r w:rsidR="00397F31" w:rsidRPr="00D8343B">
        <w:rPr>
          <w:b/>
        </w:rPr>
        <w:t>ompanies Act 2014</w:t>
      </w:r>
    </w:p>
    <w:p w14:paraId="27F769C7" w14:textId="77777777" w:rsidR="00397F31" w:rsidRPr="00D8343B" w:rsidRDefault="00397F31" w:rsidP="00397F31">
      <w:pPr>
        <w:pStyle w:val="MarginText"/>
        <w:keepNext/>
        <w:keepLines/>
        <w:jc w:val="center"/>
        <w:rPr>
          <w:b/>
        </w:rPr>
      </w:pPr>
      <w:r w:rsidRPr="00D8343B">
        <w:rPr>
          <w:b/>
        </w:rPr>
        <w:t>CONSTITUT</w:t>
      </w:r>
      <w:r w:rsidR="004B19C2">
        <w:rPr>
          <w:b/>
        </w:rPr>
        <w:t>I</w:t>
      </w:r>
      <w:r w:rsidRPr="00D8343B">
        <w:rPr>
          <w:b/>
        </w:rPr>
        <w:t>ON</w:t>
      </w:r>
    </w:p>
    <w:p w14:paraId="59A1B2B6" w14:textId="77777777" w:rsidR="00397F31" w:rsidRPr="00D8343B" w:rsidRDefault="00397F31" w:rsidP="00397F31">
      <w:pPr>
        <w:pStyle w:val="MarginText"/>
        <w:keepNext/>
        <w:keepLines/>
        <w:jc w:val="center"/>
        <w:rPr>
          <w:b/>
        </w:rPr>
      </w:pPr>
      <w:r w:rsidRPr="00D8343B">
        <w:rPr>
          <w:b/>
        </w:rPr>
        <w:t>OF</w:t>
      </w:r>
    </w:p>
    <w:p w14:paraId="2B51CB88" w14:textId="77777777" w:rsidR="00397F31" w:rsidRPr="00D8343B" w:rsidRDefault="00397F31" w:rsidP="00397F31">
      <w:pPr>
        <w:pStyle w:val="MarginText"/>
        <w:keepNext/>
        <w:keepLines/>
        <w:jc w:val="center"/>
        <w:rPr>
          <w:b/>
        </w:rPr>
      </w:pPr>
      <w:r w:rsidRPr="00586054">
        <w:rPr>
          <w:rFonts w:ascii="Wingdings" w:hAnsi="Wingdings"/>
          <w:b/>
        </w:rPr>
        <w:t></w:t>
      </w:r>
      <w:r w:rsidRPr="00586054">
        <w:rPr>
          <w:rFonts w:hint="eastAsia"/>
          <w:b/>
        </w:rPr>
        <w:t>                    </w:t>
      </w:r>
      <w:r w:rsidRPr="00D8343B">
        <w:rPr>
          <w:b/>
        </w:rPr>
        <w:t>LIMITED</w:t>
      </w:r>
    </w:p>
    <w:p w14:paraId="7BF9EAF5" w14:textId="77777777" w:rsidR="00397F31" w:rsidRPr="00D8343B" w:rsidRDefault="00397F31" w:rsidP="00397F31">
      <w:pPr>
        <w:pStyle w:val="MarginText"/>
        <w:keepNext/>
        <w:keepLines/>
        <w:jc w:val="center"/>
        <w:rPr>
          <w:b/>
        </w:rPr>
      </w:pPr>
      <w:r w:rsidRPr="00D8343B">
        <w:rPr>
          <w:b/>
        </w:rPr>
        <w:br/>
        <w:t>("Company")</w:t>
      </w:r>
    </w:p>
    <w:p w14:paraId="3DB7AEF1" w14:textId="1BB4FCF5" w:rsidR="00397F31" w:rsidRPr="00D8343B" w:rsidRDefault="00397F31" w:rsidP="00397F31">
      <w:pPr>
        <w:pStyle w:val="Heading1"/>
      </w:pPr>
      <w:r w:rsidRPr="00D8343B">
        <w:t xml:space="preserve">The name of the Company is </w:t>
      </w:r>
      <w:r w:rsidRPr="00586054">
        <w:rPr>
          <w:rFonts w:ascii="Wingdings" w:hAnsi="Wingdings"/>
        </w:rPr>
        <w:t></w:t>
      </w:r>
      <w:r w:rsidRPr="00586054">
        <w:rPr>
          <w:rFonts w:hint="eastAsia"/>
        </w:rPr>
        <w:t>                    </w:t>
      </w:r>
      <w:r w:rsidRPr="00D8343B">
        <w:t xml:space="preserve"> LIMITED</w:t>
      </w:r>
      <w:r w:rsidR="00417FAB">
        <w:t>.</w:t>
      </w:r>
    </w:p>
    <w:p w14:paraId="4ABF29CB" w14:textId="77777777" w:rsidR="00397F31" w:rsidRPr="00D8343B" w:rsidRDefault="00397F31" w:rsidP="00397F31">
      <w:pPr>
        <w:pStyle w:val="Heading1"/>
      </w:pPr>
      <w:r w:rsidRPr="00D8343B">
        <w:t>The Company is a private company limited by shares registered under Part 2 of the Companies Act 2014 (</w:t>
      </w:r>
      <w:r w:rsidRPr="00D8343B">
        <w:rPr>
          <w:b/>
        </w:rPr>
        <w:t>"Act"</w:t>
      </w:r>
      <w:r w:rsidRPr="00D8343B">
        <w:t>)</w:t>
      </w:r>
      <w:r w:rsidR="00B72538">
        <w:t>.</w:t>
      </w:r>
    </w:p>
    <w:p w14:paraId="22B32D36" w14:textId="2E070CD7" w:rsidR="00397F31" w:rsidRPr="00D8343B" w:rsidRDefault="00397F31" w:rsidP="00397F31">
      <w:pPr>
        <w:pStyle w:val="Heading1"/>
      </w:pPr>
      <w:r w:rsidRPr="00D8343B">
        <w:t>The liability of the members is limited</w:t>
      </w:r>
      <w:r w:rsidR="00393BC5">
        <w:t>.</w:t>
      </w:r>
    </w:p>
    <w:p w14:paraId="4EDA29A3" w14:textId="77777777" w:rsidR="00397F31" w:rsidRPr="00D8343B" w:rsidRDefault="00397F31" w:rsidP="00397F31">
      <w:pPr>
        <w:pStyle w:val="Heading1"/>
      </w:pPr>
      <w:r w:rsidRPr="00D8343B">
        <w:t>The share capital of the Company is divided into [ordinary] shares of [€] </w:t>
      </w:r>
      <w:r w:rsidRPr="00586054">
        <w:rPr>
          <w:rFonts w:ascii="Wingdings" w:hAnsi="Wingdings"/>
        </w:rPr>
        <w:t></w:t>
      </w:r>
      <w:r w:rsidRPr="00586054">
        <w:rPr>
          <w:rFonts w:hint="eastAsia"/>
        </w:rPr>
        <w:t>                    </w:t>
      </w:r>
      <w:r w:rsidRPr="00D8343B">
        <w:t xml:space="preserve"> each.</w:t>
      </w:r>
    </w:p>
    <w:p w14:paraId="227C34D3" w14:textId="77777777" w:rsidR="00397F31" w:rsidRPr="00D8343B" w:rsidRDefault="00397F31" w:rsidP="00397F31">
      <w:pPr>
        <w:pStyle w:val="Heading1"/>
      </w:pPr>
      <w:r w:rsidRPr="00D8343B">
        <w:t>The "optional provisions" (as that term is defined by section 54(1) of the Act) shall apply to th</w:t>
      </w:r>
      <w:r w:rsidR="000C1BF5">
        <w:t>e</w:t>
      </w:r>
      <w:r w:rsidRPr="00D8343B">
        <w:t xml:space="preserve"> </w:t>
      </w:r>
      <w:r w:rsidR="000C1BF5">
        <w:t>c</w:t>
      </w:r>
      <w:r w:rsidRPr="00D8343B">
        <w:t xml:space="preserve">onstitution </w:t>
      </w:r>
      <w:r w:rsidR="000C1BF5">
        <w:t>of the Company (</w:t>
      </w:r>
      <w:r w:rsidR="000C1BF5" w:rsidRPr="009B7C39">
        <w:rPr>
          <w:b/>
        </w:rPr>
        <w:t>"</w:t>
      </w:r>
      <w:r w:rsidR="000C1BF5" w:rsidRPr="009B7C39">
        <w:rPr>
          <w:b/>
          <w:bCs/>
        </w:rPr>
        <w:t>Con</w:t>
      </w:r>
      <w:r w:rsidR="000C1BF5">
        <w:rPr>
          <w:b/>
          <w:bCs/>
        </w:rPr>
        <w:t>stitution</w:t>
      </w:r>
      <w:r w:rsidR="000C1BF5" w:rsidRPr="009B7C39">
        <w:rPr>
          <w:b/>
        </w:rPr>
        <w:t>"</w:t>
      </w:r>
      <w:r w:rsidR="000C1BF5">
        <w:rPr>
          <w:b/>
        </w:rPr>
        <w:t>)</w:t>
      </w:r>
      <w:r w:rsidR="000C1BF5" w:rsidRPr="009B7C39">
        <w:t xml:space="preserve"> </w:t>
      </w:r>
      <w:r w:rsidRPr="00D8343B">
        <w:t>save to the extent they are dis-applied, modified or supplemented by this Constitution.</w:t>
      </w:r>
    </w:p>
    <w:p w14:paraId="120337A1" w14:textId="77777777" w:rsidR="00397F31" w:rsidRPr="00397F31" w:rsidRDefault="00397F31" w:rsidP="00397F31">
      <w:pPr>
        <w:pStyle w:val="Heading1"/>
        <w:rPr>
          <w:b/>
        </w:rPr>
      </w:pPr>
      <w:bookmarkStart w:id="2" w:name="_Toc494289925"/>
      <w:bookmarkStart w:id="3" w:name="_Toc424304498"/>
      <w:bookmarkStart w:id="4" w:name="_Toc253392390"/>
      <w:bookmarkStart w:id="5" w:name="_Toc241556262"/>
      <w:r w:rsidRPr="00397F31">
        <w:rPr>
          <w:b/>
        </w:rPr>
        <w:t>Definitions</w:t>
      </w:r>
      <w:bookmarkEnd w:id="2"/>
      <w:bookmarkEnd w:id="3"/>
      <w:bookmarkEnd w:id="4"/>
      <w:bookmarkEnd w:id="5"/>
    </w:p>
    <w:p w14:paraId="2079DF13" w14:textId="77777777" w:rsidR="00397F31" w:rsidRPr="00D8343B" w:rsidRDefault="00397F31" w:rsidP="004B198E">
      <w:pPr>
        <w:pStyle w:val="BodyTextIndent"/>
      </w:pPr>
      <w:r w:rsidRPr="00D8343B">
        <w:t xml:space="preserve">In </w:t>
      </w:r>
      <w:r>
        <w:t>this Constitution</w:t>
      </w:r>
      <w:r w:rsidRPr="00D8343B">
        <w:t xml:space="preserve"> the following words and expressions shall have the following meanings:</w:t>
      </w:r>
    </w:p>
    <w:p w14:paraId="7E6FAF98" w14:textId="77777777" w:rsidR="00397F31" w:rsidRPr="009B7C39" w:rsidRDefault="00397F31" w:rsidP="004B198E">
      <w:pPr>
        <w:pStyle w:val="BodyTextIndent"/>
      </w:pPr>
      <w:r w:rsidRPr="009B7C39">
        <w:rPr>
          <w:b/>
        </w:rPr>
        <w:t>"</w:t>
      </w:r>
      <w:r w:rsidRPr="009B7C39">
        <w:rPr>
          <w:b/>
          <w:bCs/>
        </w:rPr>
        <w:t>Acting in Concert</w:t>
      </w:r>
      <w:r w:rsidRPr="009B7C39">
        <w:rPr>
          <w:b/>
        </w:rPr>
        <w:t>"</w:t>
      </w:r>
      <w:r w:rsidRPr="009B7C39">
        <w:t xml:space="preserve"> </w:t>
      </w:r>
      <w:r w:rsidRPr="000F44E2">
        <w:t>has the meaning given to it in the Irish Takeover Panel Rules published by the Irish Takeover Panel (as amended from time to time);</w:t>
      </w:r>
    </w:p>
    <w:p w14:paraId="1DB0564D" w14:textId="77777777" w:rsidR="004B198E" w:rsidRDefault="00397F31" w:rsidP="004B198E">
      <w:pPr>
        <w:pStyle w:val="BodyTextIndent"/>
        <w:sectPr w:rsidR="004B198E" w:rsidSect="00397F31">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800" w:left="1440" w:header="706" w:footer="706" w:gutter="0"/>
          <w:cols w:space="720"/>
        </w:sectPr>
      </w:pPr>
      <w:r w:rsidRPr="009B7C39">
        <w:rPr>
          <w:b/>
        </w:rPr>
        <w:t>"</w:t>
      </w:r>
      <w:r w:rsidRPr="009B7C39">
        <w:rPr>
          <w:b/>
          <w:bCs/>
        </w:rPr>
        <w:t>Asset Sale</w:t>
      </w:r>
      <w:r w:rsidRPr="009B7C39">
        <w:rPr>
          <w:b/>
        </w:rPr>
        <w:t>"</w:t>
      </w:r>
      <w:r w:rsidRPr="009B7C39">
        <w:t xml:space="preserve"> means the disposal by the Company of all or substantially all of its undertaking and assets (which may include, without limitation, the grant by the Company of an exclusive licence of all or substantially </w:t>
      </w:r>
      <w:r w:rsidR="00F53B42">
        <w:t>a</w:t>
      </w:r>
      <w:r w:rsidRPr="009B7C39">
        <w:t>ll Intellectual Property owned by the Company);</w:t>
      </w:r>
    </w:p>
    <w:p w14:paraId="10EB9A06" w14:textId="77777777" w:rsidR="00397F31" w:rsidRPr="009B7C39" w:rsidRDefault="00397F31" w:rsidP="00397F31">
      <w:pPr>
        <w:keepNext/>
        <w:keepLines/>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Associate</w:t>
      </w:r>
      <w:r w:rsidRPr="009B7C39">
        <w:rPr>
          <w:rFonts w:eastAsia="STZhongsong"/>
          <w:b/>
          <w:lang w:eastAsia="zh-CN"/>
        </w:rPr>
        <w:t>"</w:t>
      </w:r>
      <w:r w:rsidRPr="009B7C39">
        <w:rPr>
          <w:rFonts w:eastAsia="STZhongsong"/>
          <w:lang w:eastAsia="zh-CN"/>
        </w:rPr>
        <w:t xml:space="preserve"> in relation to any person means:</w:t>
      </w:r>
    </w:p>
    <w:p w14:paraId="398087AF" w14:textId="77777777" w:rsidR="00397F31" w:rsidRPr="009B7C39" w:rsidRDefault="00397F31" w:rsidP="00397F31">
      <w:pPr>
        <w:pStyle w:val="DefinitionNumbering1"/>
      </w:pPr>
      <w:r w:rsidRPr="009B7C39">
        <w:t xml:space="preserve">any person who is an associate of that person and the question of whether a person is an associate of another is to be determined in </w:t>
      </w:r>
      <w:r w:rsidRPr="00EE2D92">
        <w:t>accordance with section </w:t>
      </w:r>
      <w:r w:rsidR="00EE2D92" w:rsidRPr="00EE2D92">
        <w:t>185</w:t>
      </w:r>
      <w:r w:rsidRPr="00EE2D92">
        <w:t xml:space="preserve"> of the </w:t>
      </w:r>
      <w:r w:rsidR="00EE2D92">
        <w:t>TCA 1997</w:t>
      </w:r>
      <w:r w:rsidRPr="009B7C39">
        <w:t xml:space="preserve"> and (whether or not an associate as so determined); or</w:t>
      </w:r>
    </w:p>
    <w:p w14:paraId="12E2248F" w14:textId="77777777" w:rsidR="00397F31" w:rsidRPr="009B7C39" w:rsidRDefault="00397F31" w:rsidP="00397F31">
      <w:pPr>
        <w:pStyle w:val="DefinitionNumbering1"/>
      </w:pPr>
      <w:r w:rsidRPr="009B7C39">
        <w:t>any Member of the same Group;</w:t>
      </w:r>
    </w:p>
    <w:p w14:paraId="08A14F94" w14:textId="77777777" w:rsidR="00397F31"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Auditors</w:t>
      </w:r>
      <w:r w:rsidRPr="009B7C39">
        <w:rPr>
          <w:rFonts w:eastAsia="STZhongsong"/>
          <w:b/>
          <w:lang w:eastAsia="zh-CN"/>
        </w:rPr>
        <w:t>"</w:t>
      </w:r>
      <w:r w:rsidRPr="009B7C39">
        <w:rPr>
          <w:rFonts w:eastAsia="STZhongsong"/>
          <w:lang w:eastAsia="zh-CN"/>
        </w:rPr>
        <w:t xml:space="preserve"> means the auditors of the Company from time to time;</w:t>
      </w:r>
    </w:p>
    <w:p w14:paraId="2F769B23"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Available Profits</w:t>
      </w:r>
      <w:r w:rsidRPr="009B7C39">
        <w:rPr>
          <w:rFonts w:eastAsia="STZhongsong"/>
          <w:b/>
          <w:lang w:eastAsia="zh-CN"/>
        </w:rPr>
        <w:t>"</w:t>
      </w:r>
      <w:r w:rsidRPr="009B7C39">
        <w:rPr>
          <w:rFonts w:eastAsia="STZhongsong"/>
          <w:lang w:eastAsia="zh-CN"/>
        </w:rPr>
        <w:t xml:space="preserve"> means profits available for distribution within the meaning of </w:t>
      </w:r>
      <w:r w:rsidR="00615FC7">
        <w:rPr>
          <w:rFonts w:eastAsia="STZhongsong"/>
          <w:lang w:eastAsia="zh-CN"/>
        </w:rPr>
        <w:t>P</w:t>
      </w:r>
      <w:r w:rsidRPr="009B7C39">
        <w:rPr>
          <w:rFonts w:eastAsia="STZhongsong"/>
          <w:lang w:eastAsia="zh-CN"/>
        </w:rPr>
        <w:t>art 3 of the Act;</w:t>
      </w:r>
    </w:p>
    <w:p w14:paraId="742A544B" w14:textId="77777777" w:rsidR="00397F31" w:rsidRPr="000F44E2" w:rsidRDefault="00397F31" w:rsidP="00397F31">
      <w:pPr>
        <w:keepLines/>
        <w:tabs>
          <w:tab w:val="left" w:pos="720"/>
        </w:tabs>
        <w:overflowPunct/>
        <w:autoSpaceDE/>
        <w:autoSpaceDN/>
        <w:spacing w:line="240" w:lineRule="auto"/>
        <w:ind w:left="720"/>
        <w:textAlignment w:val="auto"/>
        <w:rPr>
          <w:rFonts w:eastAsia="STZhongsong"/>
          <w:lang w:eastAsia="zh-CN"/>
        </w:rPr>
      </w:pPr>
      <w:r w:rsidRPr="000F44E2">
        <w:rPr>
          <w:rFonts w:eastAsia="STZhongsong"/>
          <w:b/>
          <w:lang w:eastAsia="zh-CN"/>
        </w:rPr>
        <w:lastRenderedPageBreak/>
        <w:t>"</w:t>
      </w:r>
      <w:r w:rsidRPr="000F44E2">
        <w:rPr>
          <w:rFonts w:eastAsia="STZhongsong"/>
          <w:b/>
          <w:bCs/>
          <w:lang w:eastAsia="zh-CN"/>
        </w:rPr>
        <w:t>Bad Leaver</w:t>
      </w:r>
      <w:r w:rsidRPr="000F44E2">
        <w:rPr>
          <w:rFonts w:eastAsia="STZhongsong"/>
          <w:b/>
          <w:lang w:eastAsia="zh-CN"/>
        </w:rPr>
        <w:t>"</w:t>
      </w:r>
      <w:r w:rsidRPr="000F44E2">
        <w:rPr>
          <w:rFonts w:eastAsia="STZhongsong"/>
          <w:lang w:eastAsia="zh-CN"/>
        </w:rPr>
        <w:t xml:space="preserve"> means a Leaver whose employment contract or service agreement is terminated by any Group Company for:</w:t>
      </w:r>
    </w:p>
    <w:p w14:paraId="16F0C57F" w14:textId="77777777" w:rsidR="00397F31" w:rsidRPr="009B7C39" w:rsidRDefault="00397F31" w:rsidP="004B198E">
      <w:pPr>
        <w:pStyle w:val="DefinitionNumbering1"/>
        <w:numPr>
          <w:ilvl w:val="2"/>
          <w:numId w:val="22"/>
        </w:numPr>
      </w:pPr>
      <w:r w:rsidRPr="009B7C39">
        <w:t xml:space="preserve">for fraud, dishonesty or gross misconduct; or </w:t>
      </w:r>
    </w:p>
    <w:p w14:paraId="2DD5638B" w14:textId="77777777" w:rsidR="00397F31" w:rsidRPr="009B7C39" w:rsidRDefault="00397F31" w:rsidP="00397F31">
      <w:pPr>
        <w:pStyle w:val="DefinitionNumbering1"/>
      </w:pPr>
      <w:r w:rsidRPr="009B7C39">
        <w:t>in circumstances justifying summary dismissal or immediate termination (or the equivalent in the relevant jurisdiction);</w:t>
      </w:r>
    </w:p>
    <w:p w14:paraId="6E588D21" w14:textId="77777777" w:rsidR="00397F31" w:rsidRPr="000F44E2" w:rsidRDefault="00397F31" w:rsidP="000F44E2">
      <w:pPr>
        <w:tabs>
          <w:tab w:val="left" w:pos="720"/>
        </w:tabs>
        <w:overflowPunct/>
        <w:autoSpaceDE/>
        <w:autoSpaceDN/>
        <w:spacing w:line="240" w:lineRule="auto"/>
        <w:ind w:left="720"/>
        <w:textAlignment w:val="auto"/>
        <w:rPr>
          <w:rFonts w:eastAsia="STZhongsong"/>
          <w:lang w:eastAsia="zh-CN"/>
        </w:rPr>
      </w:pPr>
      <w:r w:rsidRPr="000F44E2">
        <w:rPr>
          <w:rFonts w:eastAsia="STZhongsong"/>
          <w:b/>
          <w:lang w:eastAsia="zh-CN"/>
        </w:rPr>
        <w:t>"</w:t>
      </w:r>
      <w:r w:rsidRPr="000F44E2">
        <w:rPr>
          <w:rFonts w:eastAsia="STZhongsong"/>
          <w:b/>
          <w:bCs/>
          <w:lang w:eastAsia="zh-CN"/>
        </w:rPr>
        <w:t>Board</w:t>
      </w:r>
      <w:r w:rsidRPr="000F44E2">
        <w:rPr>
          <w:rFonts w:eastAsia="STZhongsong"/>
          <w:b/>
          <w:lang w:eastAsia="zh-CN"/>
        </w:rPr>
        <w:t>"</w:t>
      </w:r>
      <w:r w:rsidRPr="000F44E2">
        <w:rPr>
          <w:rFonts w:eastAsia="STZhongsong"/>
          <w:lang w:eastAsia="zh-CN"/>
        </w:rPr>
        <w:t xml:space="preserve"> means the board of Directors and any committee of the board constituted for the purpose of taking any action or decision contemplated by this Constitution;</w:t>
      </w:r>
    </w:p>
    <w:p w14:paraId="562B2FAF"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Bonus Issue</w:t>
      </w:r>
      <w:r w:rsidRPr="009B7C39">
        <w:rPr>
          <w:rFonts w:eastAsia="STZhongsong"/>
          <w:b/>
          <w:lang w:eastAsia="zh-CN"/>
        </w:rPr>
        <w:t>"</w:t>
      </w:r>
      <w:r w:rsidRPr="009B7C39">
        <w:rPr>
          <w:rFonts w:eastAsia="STZhongsong"/>
          <w:lang w:eastAsia="zh-CN"/>
        </w:rPr>
        <w:t xml:space="preserve"> means any return of capital, bonus issue of shares or other securities of the Company by way of capitalisation of profits or reserves or any consolidation or sub-division or redenomination or any repurchase or redemption of shares or any variation in the subscription</w:t>
      </w:r>
      <w:r w:rsidR="00615FC7">
        <w:rPr>
          <w:rFonts w:eastAsia="STZhongsong"/>
          <w:lang w:eastAsia="zh-CN"/>
        </w:rPr>
        <w:t xml:space="preserve"> </w:t>
      </w:r>
      <w:r w:rsidRPr="009B7C39">
        <w:rPr>
          <w:rFonts w:eastAsia="STZhongsong"/>
          <w:lang w:eastAsia="zh-CN"/>
        </w:rPr>
        <w:t>price or conversion rate applicable to any other outstanding shares of the Company in each case other than shares issued as a result of the events set out in Regulation </w:t>
      </w:r>
      <w:r w:rsidRPr="009B7C39">
        <w:rPr>
          <w:rFonts w:eastAsia="STZhongsong"/>
          <w:lang w:eastAsia="zh-CN"/>
        </w:rPr>
        <w:fldChar w:fldCharType="begin"/>
      </w:r>
      <w:r w:rsidRPr="009B7C39">
        <w:rPr>
          <w:rFonts w:eastAsia="STZhongsong"/>
          <w:lang w:eastAsia="zh-CN"/>
        </w:rPr>
        <w:instrText xml:space="preserve"> REF _Ref424312092 \w \h  \* MERGEFORMAT </w:instrText>
      </w:r>
      <w:r w:rsidRPr="009B7C39">
        <w:rPr>
          <w:rFonts w:eastAsia="STZhongsong"/>
          <w:lang w:eastAsia="zh-CN"/>
        </w:rPr>
      </w:r>
      <w:r w:rsidRPr="009B7C39">
        <w:rPr>
          <w:rFonts w:eastAsia="STZhongsong"/>
          <w:lang w:eastAsia="zh-CN"/>
        </w:rPr>
        <w:fldChar w:fldCharType="separate"/>
      </w:r>
      <w:r w:rsidR="00BA3FD2">
        <w:rPr>
          <w:rFonts w:eastAsia="STZhongsong"/>
          <w:lang w:eastAsia="zh-CN"/>
        </w:rPr>
        <w:t>7.6</w:t>
      </w:r>
      <w:r w:rsidRPr="009B7C39">
        <w:rPr>
          <w:rFonts w:eastAsia="STZhongsong"/>
          <w:lang w:eastAsia="zh-CN"/>
        </w:rPr>
        <w:fldChar w:fldCharType="end"/>
      </w:r>
      <w:r w:rsidRPr="009B7C39">
        <w:rPr>
          <w:rFonts w:eastAsia="STZhongsong"/>
          <w:lang w:eastAsia="zh-CN"/>
        </w:rPr>
        <w:t>;</w:t>
      </w:r>
    </w:p>
    <w:p w14:paraId="51D140C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"Business Day"</w:t>
      </w:r>
      <w:r w:rsidRPr="009B7C39">
        <w:rPr>
          <w:rFonts w:eastAsia="STZhongsong"/>
          <w:lang w:eastAsia="zh-CN"/>
        </w:rPr>
        <w:t xml:space="preserve"> means a day other than a Saturday or a Sunday on which the banks are open for general business in Dublin;</w:t>
      </w:r>
    </w:p>
    <w:p w14:paraId="63AF54A8"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"Called Shareholder"</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_Ref494282386 \w \h </w:instrText>
      </w:r>
      <w:r>
        <w:rPr>
          <w:rFonts w:eastAsia="STZhongsong"/>
          <w:lang w:eastAsia="zh-CN"/>
        </w:rPr>
      </w:r>
      <w:r>
        <w:rPr>
          <w:rFonts w:eastAsia="STZhongsong"/>
          <w:lang w:eastAsia="zh-CN"/>
        </w:rPr>
        <w:fldChar w:fldCharType="separate"/>
      </w:r>
      <w:r w:rsidR="00BA3FD2">
        <w:rPr>
          <w:rFonts w:eastAsia="STZhongsong"/>
          <w:lang w:eastAsia="zh-CN"/>
        </w:rPr>
        <w:t>22.1</w:t>
      </w:r>
      <w:r>
        <w:rPr>
          <w:rFonts w:eastAsia="STZhongsong"/>
          <w:lang w:eastAsia="zh-CN"/>
        </w:rPr>
        <w:fldChar w:fldCharType="end"/>
      </w:r>
      <w:r w:rsidRPr="009B7C39">
        <w:rPr>
          <w:rFonts w:eastAsia="STZhongsong"/>
          <w:lang w:eastAsia="zh-CN"/>
        </w:rPr>
        <w:t>;</w:t>
      </w:r>
    </w:p>
    <w:p w14:paraId="584F919D"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"Called Shares"</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_Ref494282407 \w \h </w:instrText>
      </w:r>
      <w:r>
        <w:rPr>
          <w:rFonts w:eastAsia="STZhongsong"/>
          <w:lang w:eastAsia="zh-CN"/>
        </w:rPr>
      </w:r>
      <w:r>
        <w:rPr>
          <w:rFonts w:eastAsia="STZhongsong"/>
          <w:lang w:eastAsia="zh-CN"/>
        </w:rPr>
        <w:fldChar w:fldCharType="separate"/>
      </w:r>
      <w:r w:rsidR="00BA3FD2">
        <w:rPr>
          <w:rFonts w:eastAsia="STZhongsong"/>
          <w:lang w:eastAsia="zh-CN"/>
        </w:rPr>
        <w:t>22.2</w:t>
      </w:r>
      <w:r>
        <w:rPr>
          <w:rFonts w:eastAsia="STZhongsong"/>
          <w:lang w:eastAsia="zh-CN"/>
        </w:rPr>
        <w:fldChar w:fldCharType="end"/>
      </w:r>
      <w:r w:rsidRPr="009B7C39">
        <w:rPr>
          <w:rFonts w:eastAsia="STZhongsong"/>
          <w:lang w:eastAsia="zh-CN"/>
        </w:rPr>
        <w:t>;</w:t>
      </w:r>
    </w:p>
    <w:p w14:paraId="7F92130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Civil Partner</w:t>
      </w:r>
      <w:r w:rsidRPr="009B7C39">
        <w:rPr>
          <w:rFonts w:eastAsia="STZhongsong"/>
          <w:b/>
          <w:lang w:eastAsia="zh-CN"/>
        </w:rPr>
        <w:t>"</w:t>
      </w:r>
      <w:r w:rsidRPr="009B7C39">
        <w:rPr>
          <w:rFonts w:eastAsia="STZhongsong"/>
          <w:lang w:eastAsia="zh-CN"/>
        </w:rPr>
        <w:t xml:space="preserve"> means in relation to a Shareholder, a civil partner (as defined in the Civil Partnership and Certain Rights and Obligations of Cohabitants Act 2010) of the Shareholder;</w:t>
      </w:r>
    </w:p>
    <w:p w14:paraId="21F17320"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"Continuing Shareholders"</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_Ref494286555 \w \h </w:instrText>
      </w:r>
      <w:r>
        <w:rPr>
          <w:rFonts w:eastAsia="STZhongsong"/>
          <w:lang w:eastAsia="zh-CN"/>
        </w:rPr>
      </w:r>
      <w:r>
        <w:rPr>
          <w:rFonts w:eastAsia="STZhongsong"/>
          <w:lang w:eastAsia="zh-CN"/>
        </w:rPr>
        <w:fldChar w:fldCharType="separate"/>
      </w:r>
      <w:r w:rsidR="00BA3FD2">
        <w:rPr>
          <w:rFonts w:eastAsia="STZhongsong"/>
          <w:lang w:eastAsia="zh-CN"/>
        </w:rPr>
        <w:t>15.7.1</w:t>
      </w:r>
      <w:r>
        <w:rPr>
          <w:rFonts w:eastAsia="STZhongsong"/>
          <w:lang w:eastAsia="zh-CN"/>
        </w:rPr>
        <w:fldChar w:fldCharType="end"/>
      </w:r>
      <w:r w:rsidRPr="009B7C39">
        <w:rPr>
          <w:rFonts w:eastAsia="STZhongsong"/>
          <w:lang w:eastAsia="zh-CN"/>
        </w:rPr>
        <w:t>;</w:t>
      </w:r>
    </w:p>
    <w:p w14:paraId="46DA5C48"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Controlling Interest</w:t>
      </w:r>
      <w:r w:rsidRPr="009B7C39">
        <w:rPr>
          <w:rFonts w:eastAsia="STZhongsong"/>
          <w:b/>
          <w:lang w:eastAsia="zh-CN"/>
        </w:rPr>
        <w:t>"</w:t>
      </w:r>
      <w:r w:rsidRPr="009B7C39">
        <w:rPr>
          <w:rFonts w:eastAsia="STZhongsong"/>
          <w:lang w:eastAsia="zh-CN"/>
        </w:rPr>
        <w:t xml:space="preserve"> means an interest (as defined in sections 804 and 805 of the Act) in shares giving to the holder or holders control of the Company within the meaning of section 432 of the TCA 1997;</w:t>
      </w:r>
    </w:p>
    <w:p w14:paraId="4212FED6"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Date of Adoption</w:t>
      </w:r>
      <w:r w:rsidRPr="009B7C39">
        <w:rPr>
          <w:rFonts w:eastAsia="STZhongsong"/>
          <w:b/>
          <w:lang w:eastAsia="zh-CN"/>
        </w:rPr>
        <w:t>"</w:t>
      </w:r>
      <w:r w:rsidRPr="009B7C39">
        <w:rPr>
          <w:rFonts w:eastAsia="STZhongsong"/>
          <w:lang w:eastAsia="zh-CN"/>
        </w:rPr>
        <w:t xml:space="preserve"> means the date on which this Constitution was adopted;</w:t>
      </w:r>
    </w:p>
    <w:p w14:paraId="6DC738EC"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Director(s)</w:t>
      </w:r>
      <w:r w:rsidRPr="009B7C39">
        <w:rPr>
          <w:rFonts w:eastAsia="STZhongsong"/>
          <w:b/>
          <w:lang w:eastAsia="zh-CN"/>
        </w:rPr>
        <w:t>"</w:t>
      </w:r>
      <w:r w:rsidRPr="009B7C39">
        <w:rPr>
          <w:rFonts w:eastAsia="STZhongsong"/>
          <w:lang w:eastAsia="zh-CN"/>
        </w:rPr>
        <w:t xml:space="preserve"> means a director or directors of the Company from time to time;</w:t>
      </w:r>
    </w:p>
    <w:p w14:paraId="0EDFA621"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"Drag Along Notice"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_Ref494282407 \w \h </w:instrText>
      </w:r>
      <w:r>
        <w:rPr>
          <w:rFonts w:eastAsia="STZhongsong"/>
          <w:lang w:eastAsia="zh-CN"/>
        </w:rPr>
      </w:r>
      <w:r>
        <w:rPr>
          <w:rFonts w:eastAsia="STZhongsong"/>
          <w:lang w:eastAsia="zh-CN"/>
        </w:rPr>
        <w:fldChar w:fldCharType="separate"/>
      </w:r>
      <w:r w:rsidR="00BA3FD2">
        <w:rPr>
          <w:rFonts w:eastAsia="STZhongsong"/>
          <w:lang w:eastAsia="zh-CN"/>
        </w:rPr>
        <w:t>22.2</w:t>
      </w:r>
      <w:r>
        <w:rPr>
          <w:rFonts w:eastAsia="STZhongsong"/>
          <w:lang w:eastAsia="zh-CN"/>
        </w:rPr>
        <w:fldChar w:fldCharType="end"/>
      </w:r>
      <w:r w:rsidRPr="009B7C39">
        <w:rPr>
          <w:rFonts w:eastAsia="STZhongsong"/>
          <w:lang w:eastAsia="zh-CN"/>
        </w:rPr>
        <w:t>;</w:t>
      </w:r>
    </w:p>
    <w:p w14:paraId="34F50526"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"Drag Along Option"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_Ref494282386 \w \h </w:instrText>
      </w:r>
      <w:r>
        <w:rPr>
          <w:rFonts w:eastAsia="STZhongsong"/>
          <w:lang w:eastAsia="zh-CN"/>
        </w:rPr>
      </w:r>
      <w:r>
        <w:rPr>
          <w:rFonts w:eastAsia="STZhongsong"/>
          <w:lang w:eastAsia="zh-CN"/>
        </w:rPr>
        <w:fldChar w:fldCharType="separate"/>
      </w:r>
      <w:r w:rsidR="00BA3FD2">
        <w:rPr>
          <w:rFonts w:eastAsia="STZhongsong"/>
          <w:lang w:eastAsia="zh-CN"/>
        </w:rPr>
        <w:t>22.1</w:t>
      </w:r>
      <w:r>
        <w:rPr>
          <w:rFonts w:eastAsia="STZhongsong"/>
          <w:lang w:eastAsia="zh-CN"/>
        </w:rPr>
        <w:fldChar w:fldCharType="end"/>
      </w:r>
      <w:r w:rsidRPr="009B7C39">
        <w:rPr>
          <w:rFonts w:eastAsia="STZhongsong"/>
          <w:lang w:eastAsia="zh-CN"/>
        </w:rPr>
        <w:t>;</w:t>
      </w:r>
    </w:p>
    <w:p w14:paraId="36D34F62"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"Drag Completion Date"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_Ref494286671 \w \h </w:instrText>
      </w:r>
      <w:r>
        <w:rPr>
          <w:rFonts w:eastAsia="STZhongsong"/>
          <w:lang w:eastAsia="zh-CN"/>
        </w:rPr>
      </w:r>
      <w:r>
        <w:rPr>
          <w:rFonts w:eastAsia="STZhongsong"/>
          <w:lang w:eastAsia="zh-CN"/>
        </w:rPr>
        <w:fldChar w:fldCharType="separate"/>
      </w:r>
      <w:r w:rsidR="00BA3FD2">
        <w:rPr>
          <w:rFonts w:eastAsia="STZhongsong"/>
          <w:lang w:eastAsia="zh-CN"/>
        </w:rPr>
        <w:t>22.6</w:t>
      </w:r>
      <w:r>
        <w:rPr>
          <w:rFonts w:eastAsia="STZhongsong"/>
          <w:lang w:eastAsia="zh-CN"/>
        </w:rPr>
        <w:fldChar w:fldCharType="end"/>
      </w:r>
      <w:r w:rsidRPr="009B7C39">
        <w:rPr>
          <w:rFonts w:eastAsia="STZhongsong"/>
          <w:lang w:eastAsia="zh-CN"/>
        </w:rPr>
        <w:t>;</w:t>
      </w:r>
    </w:p>
    <w:p w14:paraId="63992E81"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"Drag Consideration"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_Ref494286648 \w \h </w:instrText>
      </w:r>
      <w:r>
        <w:rPr>
          <w:rFonts w:eastAsia="STZhongsong"/>
          <w:lang w:eastAsia="zh-CN"/>
        </w:rPr>
      </w:r>
      <w:r>
        <w:rPr>
          <w:rFonts w:eastAsia="STZhongsong"/>
          <w:lang w:eastAsia="zh-CN"/>
        </w:rPr>
        <w:fldChar w:fldCharType="separate"/>
      </w:r>
      <w:r w:rsidR="00BA3FD2">
        <w:rPr>
          <w:rFonts w:eastAsia="STZhongsong"/>
          <w:lang w:eastAsia="zh-CN"/>
        </w:rPr>
        <w:t>22.4</w:t>
      </w:r>
      <w:r>
        <w:rPr>
          <w:rFonts w:eastAsia="STZhongsong"/>
          <w:lang w:eastAsia="zh-CN"/>
        </w:rPr>
        <w:fldChar w:fldCharType="end"/>
      </w:r>
      <w:r w:rsidRPr="009B7C39">
        <w:rPr>
          <w:rFonts w:eastAsia="STZhongsong"/>
          <w:lang w:eastAsia="zh-CN"/>
        </w:rPr>
        <w:t>;</w:t>
      </w:r>
    </w:p>
    <w:p w14:paraId="0699E4C8"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"Drag Documents"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_Ref494286671 \w \h </w:instrText>
      </w:r>
      <w:r>
        <w:rPr>
          <w:rFonts w:eastAsia="STZhongsong"/>
          <w:lang w:eastAsia="zh-CN"/>
        </w:rPr>
      </w:r>
      <w:r>
        <w:rPr>
          <w:rFonts w:eastAsia="STZhongsong"/>
          <w:lang w:eastAsia="zh-CN"/>
        </w:rPr>
        <w:fldChar w:fldCharType="separate"/>
      </w:r>
      <w:r w:rsidR="00BA3FD2">
        <w:rPr>
          <w:rFonts w:eastAsia="STZhongsong"/>
          <w:lang w:eastAsia="zh-CN"/>
        </w:rPr>
        <w:t>22.6</w:t>
      </w:r>
      <w:r>
        <w:rPr>
          <w:rFonts w:eastAsia="STZhongsong"/>
          <w:lang w:eastAsia="zh-CN"/>
        </w:rPr>
        <w:fldChar w:fldCharType="end"/>
      </w:r>
      <w:r w:rsidRPr="009B7C39">
        <w:rPr>
          <w:rFonts w:eastAsia="STZhongsong"/>
          <w:lang w:eastAsia="zh-CN"/>
        </w:rPr>
        <w:t>;</w:t>
      </w:r>
    </w:p>
    <w:p w14:paraId="58EA7EEF"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"Drag Purchaser"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_Ref494282386 \w \h </w:instrText>
      </w:r>
      <w:r>
        <w:rPr>
          <w:rFonts w:eastAsia="STZhongsong"/>
          <w:lang w:eastAsia="zh-CN"/>
        </w:rPr>
      </w:r>
      <w:r>
        <w:rPr>
          <w:rFonts w:eastAsia="STZhongsong"/>
          <w:lang w:eastAsia="zh-CN"/>
        </w:rPr>
        <w:fldChar w:fldCharType="separate"/>
      </w:r>
      <w:r w:rsidR="00BA3FD2">
        <w:rPr>
          <w:rFonts w:eastAsia="STZhongsong"/>
          <w:lang w:eastAsia="zh-CN"/>
        </w:rPr>
        <w:t>22.1</w:t>
      </w:r>
      <w:r>
        <w:rPr>
          <w:rFonts w:eastAsia="STZhongsong"/>
          <w:lang w:eastAsia="zh-CN"/>
        </w:rPr>
        <w:fldChar w:fldCharType="end"/>
      </w:r>
      <w:r w:rsidRPr="009B7C39">
        <w:rPr>
          <w:rFonts w:eastAsia="STZhongsong"/>
          <w:lang w:eastAsia="zh-CN"/>
        </w:rPr>
        <w:t>;</w:t>
      </w:r>
    </w:p>
    <w:p w14:paraId="37146C18"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Effective Termination Date</w:t>
      </w:r>
      <w:r w:rsidRPr="009B7C39">
        <w:rPr>
          <w:rFonts w:eastAsia="STZhongsong"/>
          <w:b/>
          <w:lang w:eastAsia="zh-CN"/>
        </w:rPr>
        <w:t>"</w:t>
      </w:r>
      <w:r w:rsidRPr="009B7C39">
        <w:rPr>
          <w:rFonts w:eastAsia="STZhongsong"/>
          <w:lang w:eastAsia="zh-CN"/>
        </w:rPr>
        <w:t xml:space="preserve"> means the date on which the Employee's employment or consultancy terminates;</w:t>
      </w:r>
    </w:p>
    <w:p w14:paraId="2583A352"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Eligible Director</w:t>
      </w:r>
      <w:r w:rsidRPr="009B7C39">
        <w:rPr>
          <w:rFonts w:eastAsia="STZhongsong"/>
          <w:b/>
          <w:lang w:eastAsia="zh-CN"/>
        </w:rPr>
        <w:t>"</w:t>
      </w:r>
      <w:r w:rsidRPr="009B7C39">
        <w:rPr>
          <w:rFonts w:eastAsia="STZhongsong"/>
          <w:lang w:eastAsia="zh-CN"/>
        </w:rPr>
        <w:t xml:space="preserve"> means a Director who would be entitled to vote on a matter had it been proposed as a resolution at a meeting of the Directors;</w:t>
      </w:r>
    </w:p>
    <w:p w14:paraId="461D4905"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lastRenderedPageBreak/>
        <w:t>"</w:t>
      </w:r>
      <w:r w:rsidRPr="009B7C39">
        <w:rPr>
          <w:rFonts w:eastAsia="STZhongsong"/>
          <w:b/>
          <w:bCs/>
          <w:lang w:eastAsia="zh-CN"/>
        </w:rPr>
        <w:t>Employee</w:t>
      </w:r>
      <w:r w:rsidRPr="009B7C39">
        <w:rPr>
          <w:rFonts w:eastAsia="STZhongsong"/>
          <w:b/>
          <w:lang w:eastAsia="zh-CN"/>
        </w:rPr>
        <w:t>"</w:t>
      </w:r>
      <w:r w:rsidRPr="009B7C39">
        <w:rPr>
          <w:rFonts w:eastAsia="STZhongsong"/>
          <w:lang w:eastAsia="zh-CN"/>
        </w:rPr>
        <w:t xml:space="preserve"> means an individual who is employed by or who provides consultancy services to the Company or any member of the Group;</w:t>
      </w:r>
    </w:p>
    <w:p w14:paraId="6C87228D" w14:textId="77777777" w:rsidR="00397F31" w:rsidRPr="009B7C39" w:rsidRDefault="00397F31" w:rsidP="000F44E2">
      <w:pPr>
        <w:keepNext/>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Employee Shares</w:t>
      </w:r>
      <w:r w:rsidRPr="009B7C39">
        <w:rPr>
          <w:rFonts w:eastAsia="STZhongsong"/>
          <w:b/>
          <w:lang w:eastAsia="zh-CN"/>
        </w:rPr>
        <w:t>"</w:t>
      </w:r>
      <w:r w:rsidRPr="009B7C39">
        <w:rPr>
          <w:rFonts w:eastAsia="STZhongsong"/>
          <w:lang w:eastAsia="zh-CN"/>
        </w:rPr>
        <w:t xml:space="preserve"> in relation to an Employee means all Ordinary Shares held by:</w:t>
      </w:r>
    </w:p>
    <w:p w14:paraId="17455DFB" w14:textId="77777777" w:rsidR="00397F31" w:rsidRPr="009B7C39" w:rsidRDefault="00397F31" w:rsidP="000F44E2">
      <w:pPr>
        <w:pStyle w:val="DefinitionNumbering1"/>
        <w:numPr>
          <w:ilvl w:val="2"/>
          <w:numId w:val="23"/>
        </w:numPr>
      </w:pPr>
      <w:r w:rsidRPr="009B7C39">
        <w:t>the Employee in question; and</w:t>
      </w:r>
    </w:p>
    <w:p w14:paraId="5B33293E" w14:textId="77777777" w:rsidR="00397F31" w:rsidRPr="009B7C39" w:rsidRDefault="00397F31" w:rsidP="000F44E2">
      <w:pPr>
        <w:pStyle w:val="DefinitionNumbering1"/>
      </w:pPr>
      <w:r w:rsidRPr="009B7C39">
        <w:t>any Permitted Transferee of that Employee other than those Ordinary Shares held by those persons that the Investor declares itself satisfied were not acquired directly or indirectly from the Employee or by reason of that person's relationship with the Employee;</w:t>
      </w:r>
    </w:p>
    <w:p w14:paraId="54C21F2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lang w:eastAsia="zh-CN"/>
        </w:rPr>
        <w:t>[other than [Ordinary] Shares that an Employee holds as result of exercising option(s) under any Share Option Plan(s);]</w:t>
      </w:r>
      <w:r w:rsidRPr="009B7C39">
        <w:rPr>
          <w:rFonts w:eastAsia="STZhongsong"/>
          <w:vertAlign w:val="superscript"/>
          <w:lang w:eastAsia="zh-CN"/>
        </w:rPr>
        <w:footnoteReference w:id="2"/>
      </w:r>
    </w:p>
    <w:p w14:paraId="363280D3"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Encumbrance</w:t>
      </w:r>
      <w:r w:rsidRPr="009B7C39">
        <w:rPr>
          <w:rFonts w:eastAsia="STZhongsong"/>
          <w:b/>
          <w:lang w:eastAsia="zh-CN"/>
        </w:rPr>
        <w:t>"</w:t>
      </w:r>
      <w:r w:rsidRPr="009B7C39">
        <w:rPr>
          <w:rFonts w:eastAsia="STZhongsong"/>
          <w:lang w:eastAsia="zh-CN"/>
        </w:rPr>
        <w:t xml:space="preserve"> means any mortgage, charge, security, interest, lien, pledge, assignment by way of security, equity, claim, right of pre-emption, option, covenant, restriction, reservation, lease,</w:t>
      </w:r>
      <w:r w:rsidR="00265E1C">
        <w:rPr>
          <w:rFonts w:eastAsia="STZhongsong"/>
          <w:lang w:eastAsia="zh-CN"/>
        </w:rPr>
        <w:t xml:space="preserve"> </w:t>
      </w:r>
      <w:r w:rsidRPr="009B7C39">
        <w:rPr>
          <w:rFonts w:eastAsia="STZhongsong"/>
          <w:lang w:eastAsia="zh-CN"/>
        </w:rPr>
        <w:t>trust, order, decree, judgment, title defect (including without limitation any retention of title claim), conflicting claim of ownership or any other encumbrance of any nature whatsoever (whether or not perfected other than liens arising by operation of law);</w:t>
      </w:r>
    </w:p>
    <w:p w14:paraId="4A84EE13"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Excluded Shares</w:t>
      </w:r>
      <w:r w:rsidRPr="009B7C39">
        <w:rPr>
          <w:rFonts w:eastAsia="STZhongsong"/>
          <w:b/>
          <w:lang w:eastAsia="zh-CN"/>
        </w:rPr>
        <w:t>"</w:t>
      </w:r>
      <w:r w:rsidRPr="009B7C39">
        <w:rPr>
          <w:rFonts w:eastAsia="STZhongsong"/>
          <w:lang w:eastAsia="zh-CN"/>
        </w:rPr>
        <w:t xml:space="preserve"> means those Employee Shares which are subject to a Transfer Notice in accordance with Regulation </w:t>
      </w:r>
      <w:r>
        <w:rPr>
          <w:rFonts w:eastAsia="STZhongsong"/>
          <w:lang w:eastAsia="zh-CN"/>
        </w:rPr>
        <w:fldChar w:fldCharType="begin"/>
      </w:r>
      <w:r>
        <w:rPr>
          <w:rFonts w:eastAsia="STZhongsong"/>
          <w:lang w:eastAsia="zh-CN"/>
        </w:rPr>
        <w:instrText xml:space="preserve"> REF _Ref27465598 \w \h </w:instrText>
      </w:r>
      <w:r>
        <w:rPr>
          <w:rFonts w:eastAsia="STZhongsong"/>
          <w:lang w:eastAsia="zh-CN"/>
        </w:rPr>
      </w:r>
      <w:r>
        <w:rPr>
          <w:rFonts w:eastAsia="STZhongsong"/>
          <w:lang w:eastAsia="zh-CN"/>
        </w:rPr>
        <w:fldChar w:fldCharType="separate"/>
      </w:r>
      <w:r w:rsidR="00BA3FD2">
        <w:rPr>
          <w:rFonts w:eastAsia="STZhongsong"/>
          <w:lang w:eastAsia="zh-CN"/>
        </w:rPr>
        <w:t>20</w:t>
      </w:r>
      <w:r>
        <w:rPr>
          <w:rFonts w:eastAsia="STZhongsong"/>
          <w:lang w:eastAsia="zh-CN"/>
        </w:rPr>
        <w:fldChar w:fldCharType="end"/>
      </w:r>
      <w:r w:rsidRPr="009B7C39">
        <w:rPr>
          <w:rFonts w:eastAsia="STZhongsong"/>
          <w:lang w:eastAsia="zh-CN"/>
        </w:rPr>
        <w:t xml:space="preserve">; </w:t>
      </w:r>
    </w:p>
    <w:p w14:paraId="68AE3D6B"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Exit</w:t>
      </w:r>
      <w:r w:rsidRPr="009B7C39">
        <w:rPr>
          <w:rFonts w:eastAsia="STZhongsong"/>
          <w:b/>
          <w:lang w:eastAsia="zh-CN"/>
        </w:rPr>
        <w:t xml:space="preserve">" </w:t>
      </w:r>
      <w:r w:rsidRPr="009B7C39">
        <w:rPr>
          <w:rFonts w:eastAsia="STZhongsong"/>
          <w:lang w:eastAsia="zh-CN"/>
        </w:rPr>
        <w:t>means a Share Sale, an Asset Sale or an IPO;</w:t>
      </w:r>
    </w:p>
    <w:p w14:paraId="7F772EFF"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Expert Valuer</w:t>
      </w:r>
      <w:r w:rsidRPr="009B7C39">
        <w:rPr>
          <w:rFonts w:eastAsia="STZhongsong"/>
          <w:b/>
          <w:lang w:eastAsia="zh-CN"/>
        </w:rPr>
        <w:t>"</w:t>
      </w:r>
      <w:r w:rsidRPr="009B7C39">
        <w:rPr>
          <w:rFonts w:eastAsia="STZhongsong"/>
          <w:lang w:eastAsia="zh-CN"/>
        </w:rPr>
        <w:t xml:space="preserve"> is as determined in accordance with Regulation </w:t>
      </w:r>
      <w:r>
        <w:rPr>
          <w:rFonts w:eastAsia="STZhongsong"/>
          <w:lang w:eastAsia="zh-CN"/>
        </w:rPr>
        <w:fldChar w:fldCharType="begin"/>
      </w:r>
      <w:r>
        <w:rPr>
          <w:rFonts w:eastAsia="STZhongsong"/>
          <w:lang w:eastAsia="zh-CN"/>
        </w:rPr>
        <w:instrText xml:space="preserve"> REF _Ref424312155 \w \h </w:instrText>
      </w:r>
      <w:r>
        <w:rPr>
          <w:rFonts w:eastAsia="STZhongsong"/>
          <w:lang w:eastAsia="zh-CN"/>
        </w:rPr>
      </w:r>
      <w:r>
        <w:rPr>
          <w:rFonts w:eastAsia="STZhongsong"/>
          <w:lang w:eastAsia="zh-CN"/>
        </w:rPr>
        <w:fldChar w:fldCharType="separate"/>
      </w:r>
      <w:r w:rsidR="00BA3FD2">
        <w:rPr>
          <w:rFonts w:eastAsia="STZhongsong"/>
          <w:lang w:eastAsia="zh-CN"/>
        </w:rPr>
        <w:t>17.2</w:t>
      </w:r>
      <w:r>
        <w:rPr>
          <w:rFonts w:eastAsia="STZhongsong"/>
          <w:lang w:eastAsia="zh-CN"/>
        </w:rPr>
        <w:fldChar w:fldCharType="end"/>
      </w:r>
      <w:r w:rsidRPr="009B7C39">
        <w:rPr>
          <w:rFonts w:eastAsia="STZhongsong"/>
          <w:lang w:eastAsia="zh-CN"/>
        </w:rPr>
        <w:t>;</w:t>
      </w:r>
    </w:p>
    <w:p w14:paraId="1A52F9E1"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Fair Value</w:t>
      </w:r>
      <w:r w:rsidRPr="009B7C39">
        <w:rPr>
          <w:rFonts w:eastAsia="STZhongsong"/>
          <w:b/>
          <w:lang w:eastAsia="zh-CN"/>
        </w:rPr>
        <w:t>"</w:t>
      </w:r>
      <w:r w:rsidRPr="009B7C39">
        <w:rPr>
          <w:rFonts w:eastAsia="STZhongsong"/>
          <w:lang w:eastAsia="zh-CN"/>
        </w:rPr>
        <w:t xml:space="preserve"> is as determined in accordance with Regulation </w:t>
      </w:r>
      <w:r>
        <w:rPr>
          <w:rFonts w:eastAsia="STZhongsong"/>
          <w:lang w:eastAsia="zh-CN"/>
        </w:rPr>
        <w:fldChar w:fldCharType="begin"/>
      </w:r>
      <w:r>
        <w:rPr>
          <w:rFonts w:eastAsia="STZhongsong"/>
          <w:lang w:eastAsia="zh-CN"/>
        </w:rPr>
        <w:instrText xml:space="preserve"> REF _Ref432100283 \w \h </w:instrText>
      </w:r>
      <w:r>
        <w:rPr>
          <w:rFonts w:eastAsia="STZhongsong"/>
          <w:lang w:eastAsia="zh-CN"/>
        </w:rPr>
      </w:r>
      <w:r>
        <w:rPr>
          <w:rFonts w:eastAsia="STZhongsong"/>
          <w:lang w:eastAsia="zh-CN"/>
        </w:rPr>
        <w:fldChar w:fldCharType="separate"/>
      </w:r>
      <w:r w:rsidR="00BA3FD2">
        <w:rPr>
          <w:rFonts w:eastAsia="STZhongsong"/>
          <w:lang w:eastAsia="zh-CN"/>
        </w:rPr>
        <w:t>17.3</w:t>
      </w:r>
      <w:r>
        <w:rPr>
          <w:rFonts w:eastAsia="STZhongsong"/>
          <w:lang w:eastAsia="zh-CN"/>
        </w:rPr>
        <w:fldChar w:fldCharType="end"/>
      </w:r>
      <w:r w:rsidRPr="009B7C39">
        <w:rPr>
          <w:rFonts w:eastAsia="STZhongsong"/>
          <w:lang w:eastAsia="zh-CN"/>
        </w:rPr>
        <w:t>;</w:t>
      </w:r>
    </w:p>
    <w:p w14:paraId="7C48EF59"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"Family Trust"</w:t>
      </w:r>
      <w:r w:rsidRPr="009B7C39">
        <w:rPr>
          <w:rFonts w:eastAsia="STZhongsong"/>
          <w:lang w:eastAsia="zh-CN"/>
        </w:rPr>
        <w:t xml:space="preserve"> means as regards any particular individual member or deceased or former individual member, trusts (whether arising under a settlement, declaration of trust or other instrument by whomsoever or wheresoever made or under a testamentary disposition or on an intestacy) under which no immediate beneficial interest in any of the shares in question is for the time being vested in any person other than the individual and/or Privileged Relations of that individual; and so that for this purpose a person shall be considered to be beneficially interested in a share if such share or the income thereof is liable to be transferred or paid or applied or appointed to or for the benefit of such person or any voting or other rights attaching thereto are exercisable by or as directed by such person pursuant to the terms of the relevant trusts or in consequence of an exercise of a power or discretion conferred thereby on any person or persons;</w:t>
      </w:r>
    </w:p>
    <w:p w14:paraId="15131588"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Financial Year</w:t>
      </w:r>
      <w:r w:rsidRPr="009B7C39">
        <w:rPr>
          <w:rFonts w:eastAsia="STZhongsong"/>
          <w:b/>
          <w:lang w:eastAsia="zh-CN"/>
        </w:rPr>
        <w:t>"</w:t>
      </w:r>
      <w:r w:rsidRPr="009B7C39">
        <w:rPr>
          <w:rFonts w:eastAsia="STZhongsong"/>
          <w:lang w:eastAsia="zh-CN"/>
        </w:rPr>
        <w:t xml:space="preserve"> has the meaning set out in section 288 of the Act;</w:t>
      </w:r>
    </w:p>
    <w:p w14:paraId="182DC0F9"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Fund Manager</w:t>
      </w:r>
      <w:r w:rsidRPr="009B7C39">
        <w:rPr>
          <w:rFonts w:eastAsia="STZhongsong"/>
          <w:b/>
          <w:lang w:eastAsia="zh-CN"/>
        </w:rPr>
        <w:t>"</w:t>
      </w:r>
      <w:r w:rsidRPr="009B7C39">
        <w:rPr>
          <w:rFonts w:eastAsia="STZhongsong"/>
          <w:lang w:eastAsia="zh-CN"/>
        </w:rPr>
        <w:t xml:space="preserve"> means a person whose principal business is to make, manage or advise upon investments in securities;</w:t>
      </w:r>
    </w:p>
    <w:p w14:paraId="2E50DDA2" w14:textId="77777777" w:rsidR="00397F31" w:rsidRPr="000F44E2" w:rsidRDefault="00397F31" w:rsidP="000F44E2">
      <w:pPr>
        <w:keepNext/>
        <w:numPr>
          <w:ilvl w:val="1"/>
          <w:numId w:val="21"/>
        </w:numPr>
        <w:overflowPunct/>
        <w:autoSpaceDE/>
        <w:autoSpaceDN/>
        <w:spacing w:line="240" w:lineRule="auto"/>
        <w:textAlignment w:val="auto"/>
        <w:rPr>
          <w:rFonts w:eastAsia="STZhongsong"/>
          <w:lang w:eastAsia="zh-CN"/>
        </w:rPr>
      </w:pPr>
      <w:r w:rsidRPr="000F44E2">
        <w:rPr>
          <w:rFonts w:eastAsia="STZhongsong"/>
          <w:b/>
          <w:lang w:eastAsia="zh-CN"/>
        </w:rPr>
        <w:t>"</w:t>
      </w:r>
      <w:r w:rsidRPr="000F44E2">
        <w:rPr>
          <w:rFonts w:eastAsia="STZhongsong"/>
          <w:b/>
          <w:bCs/>
          <w:lang w:eastAsia="zh-CN"/>
        </w:rPr>
        <w:t>Good Leaver</w:t>
      </w:r>
      <w:r w:rsidRPr="000F44E2">
        <w:rPr>
          <w:rFonts w:eastAsia="STZhongsong"/>
          <w:b/>
          <w:lang w:eastAsia="zh-CN"/>
        </w:rPr>
        <w:t>"</w:t>
      </w:r>
      <w:r w:rsidRPr="000F44E2">
        <w:rPr>
          <w:rFonts w:eastAsia="STZhongsong"/>
          <w:lang w:eastAsia="zh-CN"/>
        </w:rPr>
        <w:t xml:space="preserve"> means a person who ceases to be an Employee by reason of:</w:t>
      </w:r>
    </w:p>
    <w:p w14:paraId="6F536D22" w14:textId="77777777" w:rsidR="00397F31" w:rsidRPr="009B7C39" w:rsidRDefault="00397F31" w:rsidP="000F44E2">
      <w:pPr>
        <w:pStyle w:val="DefinitionNumbering1"/>
        <w:numPr>
          <w:ilvl w:val="2"/>
          <w:numId w:val="21"/>
        </w:numPr>
      </w:pPr>
      <w:bookmarkStart w:id="6" w:name="_Ref437514547"/>
      <w:r w:rsidRPr="009B7C39">
        <w:t>death;</w:t>
      </w:r>
      <w:bookmarkEnd w:id="6"/>
    </w:p>
    <w:p w14:paraId="6E8EB705" w14:textId="77777777" w:rsidR="00397F31" w:rsidRPr="009B7C39" w:rsidRDefault="00397F31" w:rsidP="000F44E2">
      <w:pPr>
        <w:pStyle w:val="DefinitionNumbering1"/>
        <w:numPr>
          <w:ilvl w:val="2"/>
          <w:numId w:val="21"/>
        </w:numPr>
      </w:pPr>
      <w:bookmarkStart w:id="7" w:name="_Ref437514549"/>
      <w:r w:rsidRPr="009B7C39">
        <w:lastRenderedPageBreak/>
        <w:t>permanent disability or ill health which results in the Leaver being permanently unable to work;</w:t>
      </w:r>
      <w:bookmarkEnd w:id="7"/>
    </w:p>
    <w:p w14:paraId="74103CD0" w14:textId="77777777" w:rsidR="00397F31" w:rsidRPr="009B7C39" w:rsidRDefault="00397F31" w:rsidP="000F44E2">
      <w:pPr>
        <w:pStyle w:val="DefinitionNumbering1"/>
        <w:numPr>
          <w:ilvl w:val="2"/>
          <w:numId w:val="21"/>
        </w:numPr>
      </w:pPr>
      <w:r w:rsidRPr="009B7C39">
        <w:t xml:space="preserve">resignation solely as a result of any of the matters referred to in paragraphs </w:t>
      </w:r>
      <w:r w:rsidRPr="009B7C39">
        <w:fldChar w:fldCharType="begin"/>
      </w:r>
      <w:r w:rsidRPr="009B7C39">
        <w:instrText xml:space="preserve"> REF _Ref437514547 \r \h  \* MERGEFORMAT </w:instrText>
      </w:r>
      <w:r w:rsidRPr="009B7C39">
        <w:fldChar w:fldCharType="separate"/>
      </w:r>
      <w:r w:rsidR="00BA3FD2">
        <w:t>(a)</w:t>
      </w:r>
      <w:r w:rsidRPr="009B7C39">
        <w:fldChar w:fldCharType="end"/>
      </w:r>
      <w:r w:rsidRPr="009B7C39">
        <w:t xml:space="preserve"> and </w:t>
      </w:r>
      <w:r w:rsidRPr="009B7C39">
        <w:fldChar w:fldCharType="begin"/>
      </w:r>
      <w:r w:rsidRPr="009B7C39">
        <w:instrText xml:space="preserve"> REF _Ref437514549 \r \h  \* MERGEFORMAT </w:instrText>
      </w:r>
      <w:r w:rsidRPr="009B7C39">
        <w:fldChar w:fldCharType="separate"/>
      </w:r>
      <w:r w:rsidR="00BA3FD2">
        <w:t>(b)</w:t>
      </w:r>
      <w:r w:rsidRPr="009B7C39">
        <w:fldChar w:fldCharType="end"/>
      </w:r>
      <w:r w:rsidRPr="009B7C39">
        <w:t xml:space="preserve"> above occurring to the Leaver's spouse or child; or</w:t>
      </w:r>
    </w:p>
    <w:p w14:paraId="2DF9FD76" w14:textId="77777777" w:rsidR="00397F31" w:rsidRPr="009B7C39" w:rsidRDefault="00397F31" w:rsidP="000F44E2">
      <w:pPr>
        <w:pStyle w:val="DefinitionNumbering1"/>
        <w:numPr>
          <w:ilvl w:val="2"/>
          <w:numId w:val="21"/>
        </w:numPr>
      </w:pPr>
      <w:r w:rsidRPr="009B7C39">
        <w:t xml:space="preserve">who does not fall within categories </w:t>
      </w:r>
      <w:r w:rsidR="00CD3170" w:rsidRPr="009B7C39">
        <w:fldChar w:fldCharType="begin"/>
      </w:r>
      <w:r w:rsidR="00CD3170" w:rsidRPr="009B7C39">
        <w:instrText xml:space="preserve"> REF _Ref437514547 \r \h  \* MERGEFORMAT </w:instrText>
      </w:r>
      <w:r w:rsidR="00CD3170" w:rsidRPr="009B7C39">
        <w:fldChar w:fldCharType="separate"/>
      </w:r>
      <w:r w:rsidR="00BA3FD2">
        <w:t>(a)</w:t>
      </w:r>
      <w:r w:rsidR="00CD3170" w:rsidRPr="009B7C39">
        <w:fldChar w:fldCharType="end"/>
      </w:r>
      <w:r w:rsidR="00CD3170" w:rsidRPr="009B7C39">
        <w:t xml:space="preserve"> </w:t>
      </w:r>
      <w:r w:rsidR="00A16AFF">
        <w:t>to</w:t>
      </w:r>
      <w:r w:rsidR="00CD3170" w:rsidRPr="009B7C39">
        <w:t xml:space="preserve"> </w:t>
      </w:r>
      <w:r w:rsidR="00CD3170" w:rsidRPr="009B7C39">
        <w:fldChar w:fldCharType="begin"/>
      </w:r>
      <w:r w:rsidR="00CD3170" w:rsidRPr="009B7C39">
        <w:instrText xml:space="preserve"> REF _Ref437514549 \r \h  \* MERGEFORMAT </w:instrText>
      </w:r>
      <w:r w:rsidR="00CD3170" w:rsidRPr="009B7C39">
        <w:fldChar w:fldCharType="separate"/>
      </w:r>
      <w:r w:rsidR="00BA3FD2">
        <w:t>(b)</w:t>
      </w:r>
      <w:r w:rsidR="00CD3170" w:rsidRPr="009B7C39">
        <w:fldChar w:fldCharType="end"/>
      </w:r>
      <w:r w:rsidRPr="009B7C39">
        <w:t xml:space="preserve"> above, but is determined by the Board (with Investor Majority Consent) to be a Good Leaver;</w:t>
      </w:r>
    </w:p>
    <w:p w14:paraId="6A7D621E"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Group</w:t>
      </w:r>
      <w:r w:rsidRPr="009B7C39">
        <w:rPr>
          <w:rFonts w:eastAsia="STZhongsong"/>
          <w:b/>
          <w:lang w:eastAsia="zh-CN"/>
        </w:rPr>
        <w:t>"</w:t>
      </w:r>
      <w:r w:rsidRPr="009B7C39">
        <w:rPr>
          <w:rFonts w:eastAsia="STZhongsong"/>
          <w:lang w:eastAsia="zh-CN"/>
        </w:rPr>
        <w:t xml:space="preserve"> means the Company and its Subsidiary Undertaking(s) (if any) from time to time and </w:t>
      </w:r>
      <w:r w:rsidRPr="009B7C39">
        <w:rPr>
          <w:rFonts w:eastAsia="STZhongsong"/>
          <w:b/>
          <w:lang w:eastAsia="zh-CN"/>
        </w:rPr>
        <w:t>"</w:t>
      </w:r>
      <w:r w:rsidRPr="009B7C39">
        <w:rPr>
          <w:rFonts w:eastAsia="STZhongsong"/>
          <w:b/>
          <w:bCs/>
          <w:lang w:eastAsia="zh-CN"/>
        </w:rPr>
        <w:t>Group Company</w:t>
      </w:r>
      <w:r w:rsidRPr="009B7C39">
        <w:rPr>
          <w:rFonts w:eastAsia="STZhongsong"/>
          <w:b/>
          <w:lang w:eastAsia="zh-CN"/>
        </w:rPr>
        <w:t>"</w:t>
      </w:r>
      <w:r w:rsidRPr="009B7C39">
        <w:rPr>
          <w:rFonts w:eastAsia="STZhongsong"/>
          <w:lang w:eastAsia="zh-CN"/>
        </w:rPr>
        <w:t xml:space="preserve"> shall be construed accordingly and </w:t>
      </w:r>
      <w:r w:rsidRPr="009B7C39">
        <w:rPr>
          <w:rFonts w:eastAsia="STZhongsong"/>
          <w:b/>
          <w:lang w:eastAsia="zh-CN"/>
        </w:rPr>
        <w:t>"</w:t>
      </w:r>
      <w:r w:rsidRPr="009B7C39">
        <w:rPr>
          <w:rFonts w:eastAsia="STZhongsong"/>
          <w:b/>
          <w:bCs/>
          <w:lang w:eastAsia="zh-CN"/>
        </w:rPr>
        <w:t>a Member of the same Group</w:t>
      </w:r>
      <w:r w:rsidRPr="009B7C39">
        <w:rPr>
          <w:rFonts w:eastAsia="STZhongsong"/>
          <w:b/>
          <w:lang w:eastAsia="zh-CN"/>
        </w:rPr>
        <w:t>"</w:t>
      </w:r>
      <w:r w:rsidRPr="009B7C39">
        <w:rPr>
          <w:rFonts w:eastAsia="STZhongsong"/>
          <w:lang w:eastAsia="zh-CN"/>
        </w:rPr>
        <w:t xml:space="preserve"> means as regards any company, a company which is from time to time a </w:t>
      </w:r>
      <w:r w:rsidR="00A16AFF">
        <w:t>Holding</w:t>
      </w:r>
      <w:r w:rsidR="00A16AFF" w:rsidRPr="002E1146">
        <w:t xml:space="preserve"> </w:t>
      </w:r>
      <w:r w:rsidRPr="009B7C39">
        <w:rPr>
          <w:rFonts w:eastAsia="STZhongsong"/>
          <w:lang w:eastAsia="zh-CN"/>
        </w:rPr>
        <w:t xml:space="preserve">Undertaking or a Subsidiary Undertaking of that company or a Subsidiary Undertaking of any such </w:t>
      </w:r>
      <w:r w:rsidR="00A16AFF">
        <w:t>Holding</w:t>
      </w:r>
      <w:r w:rsidR="00A16AFF" w:rsidRPr="002E1146">
        <w:t xml:space="preserve"> </w:t>
      </w:r>
      <w:r w:rsidRPr="009B7C39">
        <w:rPr>
          <w:rFonts w:eastAsia="STZhongsong"/>
          <w:lang w:eastAsia="zh-CN"/>
        </w:rPr>
        <w:t>Undertaking;</w:t>
      </w:r>
    </w:p>
    <w:p w14:paraId="672A1953"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Holding Company</w:t>
      </w:r>
      <w:r w:rsidRPr="009B7C39">
        <w:rPr>
          <w:rFonts w:eastAsia="STZhongsong"/>
          <w:b/>
          <w:lang w:eastAsia="zh-CN"/>
        </w:rPr>
        <w:t>"</w:t>
      </w:r>
      <w:r w:rsidRPr="009B7C39">
        <w:rPr>
          <w:rFonts w:eastAsia="STZhongsong"/>
          <w:lang w:eastAsia="zh-CN"/>
        </w:rPr>
        <w:t xml:space="preserve"> means a newly formed holding company, pursuant to which the membership, pro rata shareholdings and classes of shares comprised in such holding company matches that of the Company (excluding Treasury Shares) immediately prior to the transfer of the issued share capital of the Company to such holding company;</w:t>
      </w:r>
    </w:p>
    <w:p w14:paraId="551A6BB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"Intellectual Property"</w:t>
      </w:r>
      <w:r w:rsidRPr="009B7C39">
        <w:rPr>
          <w:rFonts w:eastAsia="STZhongsong"/>
          <w:lang w:eastAsia="zh-CN"/>
        </w:rPr>
        <w:t xml:space="preserve"> means patents, rights in inventions, know how, confidential information, show how and trade secrets, copyright and related rights, moral rights, registered designs, design rights, database rights, semiconductor topography rights, trade marks and service marks, trade names, business names, brand names, get up, logos, domain names and URLs, rights in unfair competition, goodwill and rights to sue for passing off and any other intellectual property rights (in each case, whether or not registered, and including all applications to register and rights to apply to register any of them and all rights to sue for any past or present infringement of them) and all rights or forms of protection having equivalent or similar effect in any jurisdiction;</w:t>
      </w:r>
    </w:p>
    <w:p w14:paraId="71A3B1F5" w14:textId="77777777" w:rsidR="00397F31" w:rsidRPr="009B7C39" w:rsidRDefault="00397F31" w:rsidP="000F44E2">
      <w:pPr>
        <w:keepNext/>
        <w:tabs>
          <w:tab w:val="num" w:pos="720"/>
        </w:tabs>
        <w:overflowPunct/>
        <w:autoSpaceDE/>
        <w:autoSpaceDN/>
        <w:spacing w:line="240" w:lineRule="auto"/>
        <w:ind w:left="720"/>
        <w:textAlignment w:val="auto"/>
        <w:rPr>
          <w:rFonts w:eastAsia="STZhongsong"/>
          <w:lang w:eastAsia="zh-CN"/>
        </w:rPr>
      </w:pPr>
      <w:r w:rsidRPr="009B7C39">
        <w:rPr>
          <w:rFonts w:eastAsia="STZhongsong"/>
          <w:b/>
          <w:bCs/>
          <w:lang w:eastAsia="zh-CN"/>
        </w:rPr>
        <w:t>"Intermediate Leaver"</w:t>
      </w:r>
      <w:r w:rsidRPr="009B7C39">
        <w:rPr>
          <w:rFonts w:eastAsia="STZhongsong"/>
          <w:bCs/>
          <w:lang w:eastAsia="zh-CN"/>
        </w:rPr>
        <w:t xml:space="preserve"> </w:t>
      </w:r>
      <w:r w:rsidRPr="009B7C39">
        <w:rPr>
          <w:rFonts w:eastAsia="STZhongsong"/>
          <w:lang w:eastAsia="zh-CN"/>
        </w:rPr>
        <w:t>means:</w:t>
      </w:r>
    </w:p>
    <w:p w14:paraId="2FEEF9B8" w14:textId="77777777" w:rsidR="00397F31" w:rsidRPr="009B7C39" w:rsidRDefault="00397F31" w:rsidP="000F44E2">
      <w:pPr>
        <w:pStyle w:val="DefinitionNumbering1"/>
        <w:numPr>
          <w:ilvl w:val="2"/>
          <w:numId w:val="24"/>
        </w:numPr>
      </w:pPr>
      <w:r w:rsidRPr="009B7C39">
        <w:t>any Leaver who is not a Good Leaver or a Bad Leaver; or</w:t>
      </w:r>
    </w:p>
    <w:p w14:paraId="7DEEC91A" w14:textId="77777777" w:rsidR="00397F31" w:rsidRPr="009B7C39" w:rsidRDefault="00397F31" w:rsidP="000F44E2">
      <w:pPr>
        <w:pStyle w:val="DefinitionNumbering1"/>
        <w:numPr>
          <w:ilvl w:val="2"/>
          <w:numId w:val="21"/>
        </w:numPr>
      </w:pPr>
      <w:r w:rsidRPr="00397F31">
        <w:t>a Bad Leaver who is determined by the Board (with Investor Majority Consent) to be an Intermediate Leaver;</w:t>
      </w:r>
    </w:p>
    <w:p w14:paraId="4CA5F2A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Investor</w:t>
      </w:r>
      <w:r w:rsidRPr="009B7C39">
        <w:rPr>
          <w:rFonts w:eastAsia="STZhongsong"/>
          <w:b/>
          <w:lang w:eastAsia="zh-CN"/>
        </w:rPr>
        <w:t>"</w:t>
      </w:r>
      <w:r w:rsidRPr="009B7C39">
        <w:rPr>
          <w:rFonts w:eastAsia="STZhongsong"/>
          <w:lang w:eastAsia="zh-CN"/>
        </w:rPr>
        <w:t xml:space="preserve"> has the meaning set out in in the Shareholders' Agreement;</w:t>
      </w:r>
    </w:p>
    <w:p w14:paraId="155B464B" w14:textId="77777777" w:rsidR="00397F31" w:rsidRPr="009B7C39" w:rsidRDefault="00086456"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00397F31" w:rsidRPr="009B7C39">
        <w:rPr>
          <w:rFonts w:eastAsia="STZhongsong"/>
          <w:b/>
          <w:bCs/>
          <w:lang w:eastAsia="zh-CN"/>
        </w:rPr>
        <w:t>Investor Directors</w:t>
      </w:r>
      <w:r w:rsidRPr="009B7C39">
        <w:rPr>
          <w:rFonts w:eastAsia="STZhongsong"/>
          <w:b/>
          <w:lang w:eastAsia="zh-CN"/>
        </w:rPr>
        <w:t>"</w:t>
      </w:r>
      <w:r w:rsidR="00397F31" w:rsidRPr="009B7C39">
        <w:rPr>
          <w:rFonts w:eastAsia="STZhongsong"/>
          <w:lang w:eastAsia="zh-CN"/>
        </w:rPr>
        <w:t xml:space="preserve"> means </w:t>
      </w:r>
      <w:r w:rsidR="007E228A">
        <w:rPr>
          <w:rFonts w:eastAsia="STZhongsong"/>
          <w:lang w:eastAsia="zh-CN"/>
        </w:rPr>
        <w:t>Directors</w:t>
      </w:r>
      <w:r w:rsidR="00397F31" w:rsidRPr="009B7C39">
        <w:rPr>
          <w:rFonts w:eastAsia="STZhongsong"/>
          <w:lang w:eastAsia="zh-CN"/>
        </w:rPr>
        <w:t xml:space="preserve"> nominated by the Investors under Regulation </w:t>
      </w:r>
      <w:r w:rsidR="00397F31">
        <w:rPr>
          <w:rFonts w:eastAsia="STZhongsong"/>
          <w:lang w:eastAsia="zh-CN"/>
        </w:rPr>
        <w:fldChar w:fldCharType="begin"/>
      </w:r>
      <w:r w:rsidR="00397F31">
        <w:rPr>
          <w:rFonts w:eastAsia="STZhongsong"/>
          <w:lang w:eastAsia="zh-CN"/>
        </w:rPr>
        <w:instrText xml:space="preserve"> REF _Ref493515672 \w \h </w:instrText>
      </w:r>
      <w:r w:rsidR="00397F31">
        <w:rPr>
          <w:rFonts w:eastAsia="STZhongsong"/>
          <w:lang w:eastAsia="zh-CN"/>
        </w:rPr>
      </w:r>
      <w:r w:rsidR="00397F31">
        <w:rPr>
          <w:rFonts w:eastAsia="STZhongsong"/>
          <w:lang w:eastAsia="zh-CN"/>
        </w:rPr>
        <w:fldChar w:fldCharType="separate"/>
      </w:r>
      <w:r w:rsidR="00BA3FD2">
        <w:rPr>
          <w:rFonts w:eastAsia="STZhongsong"/>
          <w:lang w:eastAsia="zh-CN"/>
        </w:rPr>
        <w:t>24</w:t>
      </w:r>
      <w:r w:rsidR="00397F31">
        <w:rPr>
          <w:rFonts w:eastAsia="STZhongsong"/>
          <w:lang w:eastAsia="zh-CN"/>
        </w:rPr>
        <w:fldChar w:fldCharType="end"/>
      </w:r>
      <w:r w:rsidR="00397F31" w:rsidRPr="009B7C39">
        <w:rPr>
          <w:rFonts w:eastAsia="STZhongsong"/>
          <w:lang w:eastAsia="zh-CN"/>
        </w:rPr>
        <w:t>;</w:t>
      </w:r>
    </w:p>
    <w:p w14:paraId="69A45940" w14:textId="77777777" w:rsidR="00397F31" w:rsidRPr="009B7C39" w:rsidRDefault="00086456"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00397F31" w:rsidRPr="009B7C39">
        <w:rPr>
          <w:rFonts w:eastAsia="STZhongsong"/>
          <w:b/>
          <w:bCs/>
          <w:lang w:eastAsia="zh-CN"/>
        </w:rPr>
        <w:t>Investor Director Consent</w:t>
      </w:r>
      <w:r w:rsidRPr="009B7C39">
        <w:rPr>
          <w:rFonts w:eastAsia="STZhongsong"/>
          <w:b/>
          <w:lang w:eastAsia="zh-CN"/>
        </w:rPr>
        <w:t>"</w:t>
      </w:r>
      <w:r w:rsidR="00397F31" w:rsidRPr="009B7C39">
        <w:rPr>
          <w:rFonts w:eastAsia="STZhongsong"/>
          <w:lang w:eastAsia="zh-CN"/>
        </w:rPr>
        <w:t xml:space="preserve"> means the prior written consent of an Investor Director;</w:t>
      </w:r>
    </w:p>
    <w:p w14:paraId="6100DA51" w14:textId="77777777" w:rsidR="00397F31" w:rsidRPr="000F44E2" w:rsidRDefault="00397F31" w:rsidP="000F44E2">
      <w:pPr>
        <w:numPr>
          <w:ilvl w:val="1"/>
          <w:numId w:val="0"/>
        </w:numPr>
        <w:tabs>
          <w:tab w:val="num" w:pos="720"/>
        </w:tabs>
        <w:overflowPunct/>
        <w:autoSpaceDE/>
        <w:autoSpaceDN/>
        <w:spacing w:line="240" w:lineRule="auto"/>
        <w:ind w:left="720"/>
        <w:textAlignment w:val="auto"/>
        <w:rPr>
          <w:rFonts w:eastAsia="STZhongsong"/>
          <w:lang w:eastAsia="zh-CN"/>
        </w:rPr>
      </w:pPr>
      <w:r w:rsidRPr="000F44E2">
        <w:rPr>
          <w:rFonts w:eastAsia="STZhongsong"/>
          <w:b/>
          <w:lang w:eastAsia="zh-CN"/>
        </w:rPr>
        <w:t>"</w:t>
      </w:r>
      <w:r w:rsidRPr="000F44E2">
        <w:rPr>
          <w:rFonts w:eastAsia="STZhongsong"/>
          <w:b/>
          <w:bCs/>
          <w:lang w:eastAsia="zh-CN"/>
        </w:rPr>
        <w:t>Investor Majority Consent</w:t>
      </w:r>
      <w:r w:rsidRPr="000F44E2">
        <w:rPr>
          <w:rFonts w:eastAsia="STZhongsong"/>
          <w:b/>
          <w:lang w:eastAsia="zh-CN"/>
        </w:rPr>
        <w:t>"</w:t>
      </w:r>
      <w:r w:rsidRPr="000F44E2">
        <w:rPr>
          <w:rFonts w:eastAsia="STZhongsong"/>
          <w:lang w:eastAsia="zh-CN"/>
        </w:rPr>
        <w:t xml:space="preserve"> means the approval in writing (or by email) of those shareholders holding seventy five per cent (75%) or more of the Shares from time to time;</w:t>
      </w:r>
    </w:p>
    <w:p w14:paraId="78C44F1B" w14:textId="77777777" w:rsidR="00397F31" w:rsidRPr="009B7C39" w:rsidRDefault="00397F31" w:rsidP="000F44E2">
      <w:pPr>
        <w:pStyle w:val="BodyTextIndent"/>
        <w:numPr>
          <w:ilvl w:val="0"/>
          <w:numId w:val="0"/>
        </w:numPr>
        <w:ind w:left="720"/>
        <w:rPr>
          <w:color w:val="0070C0"/>
        </w:rPr>
      </w:pPr>
      <w:r w:rsidRPr="009B7C39">
        <w:rPr>
          <w:b/>
        </w:rPr>
        <w:t>"IPO"</w:t>
      </w:r>
      <w:r w:rsidRPr="009B7C39">
        <w:t xml:space="preserve"> means the admission of all or any of the Shares or securities representing those shares (including without limitation depositary interests, American depositary receipts, American depositary shares and/or other instruments) on NASDAQ or on Euronext Dublin or on the Euronext Growth Market or any other recognised investment exchange;</w:t>
      </w:r>
    </w:p>
    <w:p w14:paraId="1E1BBE6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"Joiner Date"</w:t>
      </w:r>
      <w:r w:rsidRPr="009B7C39">
        <w:rPr>
          <w:rFonts w:eastAsia="STZhongsong"/>
          <w:lang w:eastAsia="zh-CN"/>
        </w:rPr>
        <w:t xml:space="preserve"> means [</w:t>
      </w:r>
      <w:r w:rsidRPr="00397F31">
        <w:rPr>
          <w:rFonts w:ascii="Wingdings" w:eastAsia="STZhongsong" w:hAnsi="Wingdings"/>
          <w:lang w:eastAsia="zh-CN"/>
        </w:rPr>
        <w:t></w:t>
      </w:r>
      <w:r w:rsidRPr="00397F31">
        <w:rPr>
          <w:rFonts w:eastAsia="STZhongsong" w:hint="eastAsia"/>
          <w:lang w:eastAsia="zh-CN"/>
        </w:rPr>
        <w:t>                    </w:t>
      </w:r>
      <w:r w:rsidRPr="009B7C39">
        <w:rPr>
          <w:rFonts w:eastAsia="STZhongsong"/>
          <w:lang w:eastAsia="zh-CN"/>
        </w:rPr>
        <w:t>] 20[</w:t>
      </w:r>
      <w:r w:rsidRPr="00397F31">
        <w:rPr>
          <w:rFonts w:ascii="Wingdings" w:eastAsia="STZhongsong" w:hAnsi="Wingdings"/>
          <w:lang w:eastAsia="zh-CN"/>
        </w:rPr>
        <w:t></w:t>
      </w:r>
      <w:r w:rsidRPr="00397F31">
        <w:rPr>
          <w:rFonts w:eastAsia="STZhongsong" w:hint="eastAsia"/>
          <w:lang w:eastAsia="zh-CN"/>
        </w:rPr>
        <w:t>                    </w:t>
      </w:r>
      <w:r w:rsidRPr="009B7C39">
        <w:rPr>
          <w:rFonts w:eastAsia="STZhongsong"/>
          <w:lang w:eastAsia="zh-CN"/>
        </w:rPr>
        <w:t>];</w:t>
      </w:r>
    </w:p>
    <w:p w14:paraId="2964A8DF" w14:textId="77777777" w:rsidR="00397F31" w:rsidRPr="000F44E2" w:rsidRDefault="00397F31" w:rsidP="000F44E2">
      <w:pPr>
        <w:numPr>
          <w:ilvl w:val="1"/>
          <w:numId w:val="18"/>
        </w:numPr>
        <w:overflowPunct/>
        <w:autoSpaceDE/>
        <w:autoSpaceDN/>
        <w:spacing w:line="240" w:lineRule="auto"/>
        <w:textAlignment w:val="auto"/>
        <w:rPr>
          <w:rFonts w:eastAsia="STZhongsong"/>
          <w:lang w:eastAsia="zh-CN"/>
        </w:rPr>
      </w:pPr>
      <w:r w:rsidRPr="000F44E2">
        <w:rPr>
          <w:rFonts w:eastAsia="STZhongsong"/>
          <w:b/>
          <w:lang w:eastAsia="zh-CN"/>
        </w:rPr>
        <w:t>"Leaver"</w:t>
      </w:r>
      <w:r w:rsidRPr="000F44E2">
        <w:rPr>
          <w:rFonts w:eastAsia="STZhongsong"/>
          <w:lang w:eastAsia="zh-CN"/>
        </w:rPr>
        <w:t xml:space="preserve"> means an Employee who ceases to be an employee or consultant of the Company;</w:t>
      </w:r>
    </w:p>
    <w:p w14:paraId="15AF4DFA" w14:textId="77777777" w:rsidR="00397F31" w:rsidRPr="000F44E2" w:rsidRDefault="00397F31" w:rsidP="000F44E2">
      <w:pPr>
        <w:numPr>
          <w:ilvl w:val="1"/>
          <w:numId w:val="18"/>
        </w:numPr>
        <w:overflowPunct/>
        <w:autoSpaceDE/>
        <w:autoSpaceDN/>
        <w:spacing w:line="240" w:lineRule="auto"/>
        <w:textAlignment w:val="auto"/>
        <w:rPr>
          <w:rFonts w:eastAsia="STZhongsong"/>
          <w:b/>
          <w:lang w:eastAsia="zh-CN"/>
        </w:rPr>
      </w:pPr>
      <w:r w:rsidRPr="000F44E2">
        <w:rPr>
          <w:rFonts w:eastAsia="STZhongsong"/>
          <w:b/>
          <w:lang w:eastAsia="zh-CN"/>
        </w:rPr>
        <w:lastRenderedPageBreak/>
        <w:t>"Minimum Transfer Condition"</w:t>
      </w:r>
      <w:r w:rsidRPr="000F44E2">
        <w:rPr>
          <w:rFonts w:eastAsia="STZhongsong"/>
          <w:lang w:eastAsia="zh-CN"/>
        </w:rPr>
        <w:t xml:space="preserve"> has the meaning set out in Regulation </w:t>
      </w:r>
      <w:r>
        <w:rPr>
          <w:rFonts w:eastAsia="STZhongsong"/>
          <w:lang w:val="de-AT" w:eastAsia="zh-CN"/>
        </w:rPr>
        <w:fldChar w:fldCharType="begin"/>
      </w:r>
      <w:r w:rsidRPr="000F44E2">
        <w:rPr>
          <w:rFonts w:eastAsia="STZhongsong"/>
          <w:lang w:eastAsia="zh-CN"/>
        </w:rPr>
        <w:instrText xml:space="preserve"> REF _Ref424312917 \w \h </w:instrText>
      </w:r>
      <w:r>
        <w:rPr>
          <w:rFonts w:eastAsia="STZhongsong"/>
          <w:lang w:val="de-AT" w:eastAsia="zh-CN"/>
        </w:rPr>
      </w:r>
      <w:r>
        <w:rPr>
          <w:rFonts w:eastAsia="STZhongsong"/>
          <w:lang w:val="de-AT" w:eastAsia="zh-CN"/>
        </w:rPr>
        <w:fldChar w:fldCharType="separate"/>
      </w:r>
      <w:r w:rsidR="00BA3FD2">
        <w:rPr>
          <w:rFonts w:eastAsia="STZhongsong"/>
          <w:lang w:eastAsia="zh-CN"/>
        </w:rPr>
        <w:t>15.2.4</w:t>
      </w:r>
      <w:r>
        <w:rPr>
          <w:rFonts w:eastAsia="STZhongsong"/>
          <w:lang w:val="de-AT" w:eastAsia="zh-CN"/>
        </w:rPr>
        <w:fldChar w:fldCharType="end"/>
      </w:r>
      <w:r w:rsidRPr="000F44E2">
        <w:rPr>
          <w:rFonts w:eastAsia="STZhongsong"/>
          <w:lang w:eastAsia="zh-CN"/>
        </w:rPr>
        <w:t>;</w:t>
      </w:r>
    </w:p>
    <w:p w14:paraId="014F36EE"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NASDAQ</w:t>
      </w:r>
      <w:r w:rsidRPr="009B7C39">
        <w:rPr>
          <w:rFonts w:eastAsia="STZhongsong"/>
          <w:b/>
          <w:lang w:eastAsia="zh-CN"/>
        </w:rPr>
        <w:t>"</w:t>
      </w:r>
      <w:r w:rsidRPr="009B7C39">
        <w:rPr>
          <w:rFonts w:eastAsia="STZhongsong"/>
          <w:lang w:eastAsia="zh-CN"/>
        </w:rPr>
        <w:t xml:space="preserve"> means the NASDAQ Stock Market of the NASDAQ OMX Group Inc.;</w:t>
      </w:r>
    </w:p>
    <w:p w14:paraId="56FB0A66"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New Securities</w:t>
      </w:r>
      <w:r w:rsidRPr="009B7C39">
        <w:rPr>
          <w:rFonts w:eastAsia="STZhongsong"/>
          <w:b/>
          <w:lang w:eastAsia="zh-CN"/>
        </w:rPr>
        <w:t>"</w:t>
      </w:r>
      <w:r w:rsidRPr="009B7C39">
        <w:rPr>
          <w:rFonts w:eastAsia="STZhongsong"/>
          <w:lang w:eastAsia="zh-CN"/>
        </w:rPr>
        <w:t xml:space="preserve"> means any shares or other securities convertible into, or carrying the right to subscribe for, those shares issued by the Company after the Date of Adoption (other than shares or securities issued as a result of the events set out in Regulation </w:t>
      </w:r>
      <w:r w:rsidRPr="009B7C39">
        <w:rPr>
          <w:rFonts w:eastAsia="STZhongsong"/>
          <w:lang w:eastAsia="zh-CN"/>
        </w:rPr>
        <w:fldChar w:fldCharType="begin"/>
      </w:r>
      <w:r w:rsidRPr="009B7C39">
        <w:rPr>
          <w:rFonts w:eastAsia="STZhongsong"/>
          <w:lang w:eastAsia="zh-CN"/>
        </w:rPr>
        <w:instrText xml:space="preserve"> REF _Ref424312092 \w \h  \* MERGEFORMAT </w:instrText>
      </w:r>
      <w:r w:rsidRPr="009B7C39">
        <w:rPr>
          <w:rFonts w:eastAsia="STZhongsong"/>
          <w:lang w:eastAsia="zh-CN"/>
        </w:rPr>
      </w:r>
      <w:r w:rsidRPr="009B7C39">
        <w:rPr>
          <w:rFonts w:eastAsia="STZhongsong"/>
          <w:lang w:eastAsia="zh-CN"/>
        </w:rPr>
        <w:fldChar w:fldCharType="separate"/>
      </w:r>
      <w:r w:rsidR="00BA3FD2">
        <w:rPr>
          <w:rFonts w:eastAsia="STZhongsong"/>
          <w:lang w:eastAsia="zh-CN"/>
        </w:rPr>
        <w:t>7.6</w:t>
      </w:r>
      <w:r w:rsidRPr="009B7C39">
        <w:rPr>
          <w:rFonts w:eastAsia="STZhongsong"/>
          <w:lang w:eastAsia="zh-CN"/>
        </w:rPr>
        <w:fldChar w:fldCharType="end"/>
      </w:r>
      <w:r w:rsidRPr="009B7C39">
        <w:rPr>
          <w:rFonts w:eastAsia="STZhongsong"/>
          <w:lang w:eastAsia="zh-CN"/>
        </w:rPr>
        <w:t>) excluding for the avoidance of doubt any Treasury Shares transferred by the Company after the Date of Adoption;</w:t>
      </w:r>
    </w:p>
    <w:p w14:paraId="77CABEE6"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"New Shareholder"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_Ref494287602 \w \h </w:instrText>
      </w:r>
      <w:r>
        <w:rPr>
          <w:rFonts w:eastAsia="STZhongsong"/>
          <w:lang w:eastAsia="zh-CN"/>
        </w:rPr>
      </w:r>
      <w:r>
        <w:rPr>
          <w:rFonts w:eastAsia="STZhongsong"/>
          <w:lang w:eastAsia="zh-CN"/>
        </w:rPr>
        <w:fldChar w:fldCharType="separate"/>
      </w:r>
      <w:r w:rsidR="00BA3FD2">
        <w:rPr>
          <w:rFonts w:eastAsia="STZhongsong"/>
          <w:lang w:eastAsia="zh-CN"/>
        </w:rPr>
        <w:t>22.11</w:t>
      </w:r>
      <w:r>
        <w:rPr>
          <w:rFonts w:eastAsia="STZhongsong"/>
          <w:lang w:eastAsia="zh-CN"/>
        </w:rPr>
        <w:fldChar w:fldCharType="end"/>
      </w:r>
      <w:r w:rsidRPr="009B7C39">
        <w:rPr>
          <w:rFonts w:eastAsia="STZhongsong"/>
          <w:lang w:eastAsia="zh-CN"/>
        </w:rPr>
        <w:t>;</w:t>
      </w:r>
    </w:p>
    <w:p w14:paraId="380A6CAD"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Offer</w:t>
      </w:r>
      <w:r w:rsidRPr="009B7C39">
        <w:rPr>
          <w:rFonts w:eastAsia="STZhongsong"/>
          <w:b/>
          <w:lang w:eastAsia="zh-CN"/>
        </w:rPr>
        <w:t>"</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_Ref424312216 \w \h </w:instrText>
      </w:r>
      <w:r>
        <w:rPr>
          <w:rFonts w:eastAsia="STZhongsong"/>
          <w:lang w:eastAsia="zh-CN"/>
        </w:rPr>
      </w:r>
      <w:r>
        <w:rPr>
          <w:rFonts w:eastAsia="STZhongsong"/>
          <w:lang w:eastAsia="zh-CN"/>
        </w:rPr>
        <w:fldChar w:fldCharType="separate"/>
      </w:r>
      <w:r w:rsidR="00BA3FD2">
        <w:rPr>
          <w:rFonts w:eastAsia="STZhongsong"/>
          <w:lang w:eastAsia="zh-CN"/>
        </w:rPr>
        <w:t>21.2</w:t>
      </w:r>
      <w:r>
        <w:rPr>
          <w:rFonts w:eastAsia="STZhongsong"/>
          <w:lang w:eastAsia="zh-CN"/>
        </w:rPr>
        <w:fldChar w:fldCharType="end"/>
      </w:r>
      <w:r w:rsidRPr="009B7C39">
        <w:rPr>
          <w:rFonts w:eastAsia="STZhongsong"/>
          <w:lang w:eastAsia="zh-CN"/>
        </w:rPr>
        <w:t>;</w:t>
      </w:r>
    </w:p>
    <w:p w14:paraId="02F7EAB7"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Offer Period</w:t>
      </w:r>
      <w:r w:rsidRPr="009B7C39">
        <w:rPr>
          <w:rFonts w:eastAsia="STZhongsong"/>
          <w:b/>
          <w:lang w:eastAsia="zh-CN"/>
        </w:rPr>
        <w:t>"</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_Ref424312233 \w \h </w:instrText>
      </w:r>
      <w:r>
        <w:rPr>
          <w:rFonts w:eastAsia="STZhongsong"/>
          <w:lang w:eastAsia="zh-CN"/>
        </w:rPr>
      </w:r>
      <w:r>
        <w:rPr>
          <w:rFonts w:eastAsia="STZhongsong"/>
          <w:lang w:eastAsia="zh-CN"/>
        </w:rPr>
        <w:fldChar w:fldCharType="separate"/>
      </w:r>
      <w:r w:rsidR="00BA3FD2">
        <w:rPr>
          <w:rFonts w:eastAsia="STZhongsong"/>
          <w:lang w:eastAsia="zh-CN"/>
        </w:rPr>
        <w:t>21.3</w:t>
      </w:r>
      <w:r>
        <w:rPr>
          <w:rFonts w:eastAsia="STZhongsong"/>
          <w:lang w:eastAsia="zh-CN"/>
        </w:rPr>
        <w:fldChar w:fldCharType="end"/>
      </w:r>
      <w:r w:rsidRPr="009B7C39">
        <w:rPr>
          <w:rFonts w:eastAsia="STZhongsong"/>
          <w:lang w:eastAsia="zh-CN"/>
        </w:rPr>
        <w:t>;</w:t>
      </w:r>
    </w:p>
    <w:p w14:paraId="7BF414FE"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Ordinary Shares</w:t>
      </w:r>
      <w:r w:rsidRPr="009B7C39">
        <w:rPr>
          <w:rFonts w:eastAsia="STZhongsong"/>
          <w:b/>
          <w:lang w:eastAsia="zh-CN"/>
        </w:rPr>
        <w:t>"</w:t>
      </w:r>
      <w:r w:rsidRPr="009B7C39">
        <w:rPr>
          <w:rFonts w:eastAsia="STZhongsong"/>
          <w:lang w:eastAsia="zh-CN"/>
        </w:rPr>
        <w:t xml:space="preserve"> means the ordinary shares of [€                    ] each in the capital of the Company from time to time;</w:t>
      </w:r>
    </w:p>
    <w:p w14:paraId="5DD63C0D"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Original Shareholder</w:t>
      </w:r>
      <w:r w:rsidRPr="009B7C39">
        <w:rPr>
          <w:rFonts w:eastAsia="STZhongsong"/>
          <w:b/>
          <w:lang w:eastAsia="zh-CN"/>
        </w:rPr>
        <w:t>"</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_Ref27465673 \w \h </w:instrText>
      </w:r>
      <w:r>
        <w:rPr>
          <w:rFonts w:eastAsia="STZhongsong"/>
          <w:lang w:eastAsia="zh-CN"/>
        </w:rPr>
      </w:r>
      <w:r>
        <w:rPr>
          <w:rFonts w:eastAsia="STZhongsong"/>
          <w:lang w:eastAsia="zh-CN"/>
        </w:rPr>
        <w:fldChar w:fldCharType="separate"/>
      </w:r>
      <w:r w:rsidR="00BA3FD2">
        <w:rPr>
          <w:rFonts w:eastAsia="STZhongsong"/>
          <w:lang w:eastAsia="zh-CN"/>
        </w:rPr>
        <w:t>14.1</w:t>
      </w:r>
      <w:r>
        <w:rPr>
          <w:rFonts w:eastAsia="STZhongsong"/>
          <w:lang w:eastAsia="zh-CN"/>
        </w:rPr>
        <w:fldChar w:fldCharType="end"/>
      </w:r>
      <w:r w:rsidRPr="009B7C39">
        <w:rPr>
          <w:rFonts w:eastAsia="STZhongsong"/>
          <w:lang w:eastAsia="zh-CN"/>
        </w:rPr>
        <w:t>;</w:t>
      </w:r>
    </w:p>
    <w:p w14:paraId="7ECA9F27"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Permitted Transfer</w:t>
      </w:r>
      <w:r w:rsidRPr="009B7C39">
        <w:rPr>
          <w:rFonts w:eastAsia="STZhongsong"/>
          <w:b/>
          <w:lang w:eastAsia="zh-CN"/>
        </w:rPr>
        <w:t>"</w:t>
      </w:r>
      <w:r w:rsidRPr="009B7C39">
        <w:rPr>
          <w:rFonts w:eastAsia="STZhongsong"/>
          <w:lang w:eastAsia="zh-CN"/>
        </w:rPr>
        <w:t xml:space="preserve"> means a transfer of Shares in accordance with Regulation </w:t>
      </w:r>
      <w:r>
        <w:rPr>
          <w:rFonts w:eastAsia="STZhongsong"/>
          <w:lang w:eastAsia="zh-CN"/>
        </w:rPr>
        <w:fldChar w:fldCharType="begin"/>
      </w:r>
      <w:r>
        <w:rPr>
          <w:rFonts w:eastAsia="STZhongsong"/>
          <w:lang w:eastAsia="zh-CN"/>
        </w:rPr>
        <w:instrText xml:space="preserve"> REF _Ref27465677 \w \h </w:instrText>
      </w:r>
      <w:r>
        <w:rPr>
          <w:rFonts w:eastAsia="STZhongsong"/>
          <w:lang w:eastAsia="zh-CN"/>
        </w:rPr>
      </w:r>
      <w:r>
        <w:rPr>
          <w:rFonts w:eastAsia="STZhongsong"/>
          <w:lang w:eastAsia="zh-CN"/>
        </w:rPr>
        <w:fldChar w:fldCharType="separate"/>
      </w:r>
      <w:r w:rsidR="00BA3FD2">
        <w:rPr>
          <w:rFonts w:eastAsia="STZhongsong"/>
          <w:lang w:eastAsia="zh-CN"/>
        </w:rPr>
        <w:t>14</w:t>
      </w:r>
      <w:r>
        <w:rPr>
          <w:rFonts w:eastAsia="STZhongsong"/>
          <w:lang w:eastAsia="zh-CN"/>
        </w:rPr>
        <w:fldChar w:fldCharType="end"/>
      </w:r>
      <w:r w:rsidRPr="009B7C39">
        <w:rPr>
          <w:rFonts w:eastAsia="STZhongsong"/>
          <w:lang w:eastAsia="zh-CN"/>
        </w:rPr>
        <w:t>;</w:t>
      </w:r>
    </w:p>
    <w:p w14:paraId="3E48929B" w14:textId="77777777" w:rsidR="00397F31" w:rsidRPr="009B7C39" w:rsidRDefault="00397F31" w:rsidP="000F44E2">
      <w:pPr>
        <w:keepNext/>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"Permitted Transferee"</w:t>
      </w:r>
      <w:r w:rsidRPr="009B7C39">
        <w:rPr>
          <w:rFonts w:eastAsia="STZhongsong"/>
          <w:lang w:eastAsia="zh-CN"/>
        </w:rPr>
        <w:t xml:space="preserve"> means:</w:t>
      </w:r>
    </w:p>
    <w:p w14:paraId="012D0C78" w14:textId="77777777" w:rsidR="00397F31" w:rsidRPr="009B7C39" w:rsidRDefault="00397F31" w:rsidP="000F44E2">
      <w:pPr>
        <w:pStyle w:val="DefinitionNumbering1"/>
        <w:numPr>
          <w:ilvl w:val="2"/>
          <w:numId w:val="25"/>
        </w:numPr>
      </w:pPr>
      <w:r w:rsidRPr="009B7C39">
        <w:t>in relation to a Shareholder who is an individual, any of his Privileged Relations, Trustees or Qualifying Companies;</w:t>
      </w:r>
    </w:p>
    <w:p w14:paraId="38440800" w14:textId="77777777" w:rsidR="00397F31" w:rsidRPr="009B7C39" w:rsidRDefault="00397F31" w:rsidP="000F44E2">
      <w:pPr>
        <w:pStyle w:val="DefinitionNumbering1"/>
        <w:numPr>
          <w:ilvl w:val="2"/>
          <w:numId w:val="24"/>
        </w:numPr>
      </w:pPr>
      <w:r w:rsidRPr="009B7C39">
        <w:t>in relation to a Shareholder which is an undertaking (as defined in section 275 of the Act) means any Member of the same Group;</w:t>
      </w:r>
    </w:p>
    <w:p w14:paraId="24F3A884" w14:textId="77777777" w:rsidR="00397F31" w:rsidRPr="009B7C39" w:rsidRDefault="00397F31" w:rsidP="000F44E2">
      <w:pPr>
        <w:pStyle w:val="DefinitionNumbering1"/>
        <w:numPr>
          <w:ilvl w:val="2"/>
          <w:numId w:val="24"/>
        </w:numPr>
      </w:pPr>
      <w:r w:rsidRPr="009B7C39">
        <w:t>in relation to an Investor:</w:t>
      </w:r>
    </w:p>
    <w:p w14:paraId="32949DF4" w14:textId="77777777" w:rsidR="00397F31" w:rsidRPr="009B7C39" w:rsidRDefault="00397F31" w:rsidP="000F44E2">
      <w:pPr>
        <w:pStyle w:val="DefinitionNumbering2"/>
        <w:numPr>
          <w:ilvl w:val="3"/>
          <w:numId w:val="21"/>
        </w:numPr>
      </w:pPr>
      <w:r w:rsidRPr="009B7C39">
        <w:t>to any Member of the same Group; or</w:t>
      </w:r>
    </w:p>
    <w:p w14:paraId="0A7C76DB" w14:textId="77777777" w:rsidR="00397F31" w:rsidRPr="009B7C39" w:rsidRDefault="00397F31" w:rsidP="000F44E2">
      <w:pPr>
        <w:pStyle w:val="DefinitionNumbering2"/>
        <w:numPr>
          <w:ilvl w:val="3"/>
          <w:numId w:val="21"/>
        </w:numPr>
      </w:pPr>
      <w:r w:rsidRPr="009B7C39">
        <w:t>to any nominee of that Investor;</w:t>
      </w:r>
    </w:p>
    <w:p w14:paraId="63E86189"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Priority Rights</w:t>
      </w:r>
      <w:r w:rsidRPr="009B7C39">
        <w:rPr>
          <w:rFonts w:eastAsia="STZhongsong"/>
          <w:b/>
          <w:lang w:eastAsia="zh-CN"/>
        </w:rPr>
        <w:t>"</w:t>
      </w:r>
      <w:r w:rsidRPr="009B7C39">
        <w:rPr>
          <w:rFonts w:eastAsia="STZhongsong"/>
          <w:lang w:eastAsia="zh-CN"/>
        </w:rPr>
        <w:t xml:space="preserve"> means the rights of Shareholders to purchase Shares contained in a Transfer Notice in the priority stipulated in Regulation </w:t>
      </w:r>
      <w:r>
        <w:rPr>
          <w:rFonts w:eastAsia="STZhongsong"/>
          <w:lang w:eastAsia="zh-CN"/>
        </w:rPr>
        <w:fldChar w:fldCharType="begin"/>
      </w:r>
      <w:r>
        <w:rPr>
          <w:rFonts w:eastAsia="STZhongsong"/>
          <w:lang w:eastAsia="zh-CN"/>
        </w:rPr>
        <w:instrText xml:space="preserve"> REF _Ref27465687 \w \h </w:instrText>
      </w:r>
      <w:r>
        <w:rPr>
          <w:rFonts w:eastAsia="STZhongsong"/>
          <w:lang w:eastAsia="zh-CN"/>
        </w:rPr>
      </w:r>
      <w:r>
        <w:rPr>
          <w:rFonts w:eastAsia="STZhongsong"/>
          <w:lang w:eastAsia="zh-CN"/>
        </w:rPr>
        <w:fldChar w:fldCharType="separate"/>
      </w:r>
      <w:r w:rsidR="00BA3FD2">
        <w:rPr>
          <w:rFonts w:eastAsia="STZhongsong"/>
          <w:lang w:eastAsia="zh-CN"/>
        </w:rPr>
        <w:t>15.6</w:t>
      </w:r>
      <w:r>
        <w:rPr>
          <w:rFonts w:eastAsia="STZhongsong"/>
          <w:lang w:eastAsia="zh-CN"/>
        </w:rPr>
        <w:fldChar w:fldCharType="end"/>
      </w:r>
      <w:r w:rsidRPr="009B7C39">
        <w:rPr>
          <w:rFonts w:eastAsia="STZhongsong"/>
          <w:lang w:eastAsia="zh-CN"/>
        </w:rPr>
        <w:t xml:space="preserve"> or Regulatio</w:t>
      </w:r>
      <w:r w:rsidR="00B93384">
        <w:rPr>
          <w:rFonts w:eastAsia="STZhongsong"/>
          <w:lang w:eastAsia="zh-CN"/>
        </w:rPr>
        <w:t>n</w:t>
      </w:r>
      <w:r w:rsidRPr="009B7C39">
        <w:rPr>
          <w:rFonts w:eastAsia="STZhongsong"/>
          <w:lang w:eastAsia="zh-CN"/>
        </w:rPr>
        <w:t xml:space="preserve"> </w:t>
      </w:r>
      <w:r w:rsidR="00B93384">
        <w:rPr>
          <w:rFonts w:eastAsia="STZhongsong"/>
          <w:lang w:eastAsia="zh-CN"/>
        </w:rPr>
        <w:fldChar w:fldCharType="begin"/>
      </w:r>
      <w:r w:rsidR="00B93384">
        <w:rPr>
          <w:rFonts w:eastAsia="STZhongsong"/>
          <w:lang w:eastAsia="zh-CN"/>
        </w:rPr>
        <w:instrText xml:space="preserve"> REF _Ref469504532 \r \h </w:instrText>
      </w:r>
      <w:r w:rsidR="00B93384">
        <w:rPr>
          <w:rFonts w:eastAsia="STZhongsong"/>
          <w:lang w:eastAsia="zh-CN"/>
        </w:rPr>
      </w:r>
      <w:r w:rsidR="00B93384">
        <w:rPr>
          <w:rFonts w:eastAsia="STZhongsong"/>
          <w:lang w:eastAsia="zh-CN"/>
        </w:rPr>
        <w:fldChar w:fldCharType="separate"/>
      </w:r>
      <w:r w:rsidR="00BA3FD2">
        <w:rPr>
          <w:rFonts w:eastAsia="STZhongsong"/>
          <w:lang w:eastAsia="zh-CN"/>
        </w:rPr>
        <w:t>20.7</w:t>
      </w:r>
      <w:r w:rsidR="00B93384">
        <w:rPr>
          <w:rFonts w:eastAsia="STZhongsong"/>
          <w:lang w:eastAsia="zh-CN"/>
        </w:rPr>
        <w:fldChar w:fldCharType="end"/>
      </w:r>
      <w:r w:rsidRPr="009B7C39">
        <w:rPr>
          <w:rFonts w:eastAsia="STZhongsong"/>
          <w:lang w:eastAsia="zh-CN"/>
        </w:rPr>
        <w:t xml:space="preserve">  (as the case may be);</w:t>
      </w:r>
    </w:p>
    <w:p w14:paraId="64F2A487"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Privileged Relation</w:t>
      </w:r>
      <w:r w:rsidRPr="009B7C39">
        <w:rPr>
          <w:rFonts w:eastAsia="STZhongsong"/>
          <w:b/>
          <w:lang w:eastAsia="zh-CN"/>
        </w:rPr>
        <w:t>"</w:t>
      </w:r>
      <w:r w:rsidRPr="009B7C39">
        <w:rPr>
          <w:rFonts w:eastAsia="STZhongsong"/>
          <w:lang w:eastAsia="zh-CN"/>
        </w:rPr>
        <w:t xml:space="preserve"> in relation to a Shareholder who is an individual member or deceased or former member means a spouse, Civil Partner, child or grandchild (including step or adopted or illegitimate child and their issue) (provided that a spouse or Civil Partner cease to be a Privileged Relation by reason of divorce or termination of a civil partnership);</w:t>
      </w:r>
    </w:p>
    <w:p w14:paraId="4B9EAE20"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Proceeds of Sale</w:t>
      </w:r>
      <w:r w:rsidRPr="009B7C39">
        <w:rPr>
          <w:rFonts w:eastAsia="STZhongsong"/>
          <w:b/>
          <w:lang w:eastAsia="zh-CN"/>
        </w:rPr>
        <w:t>"</w:t>
      </w:r>
      <w:r w:rsidRPr="009B7C39">
        <w:rPr>
          <w:rFonts w:eastAsia="STZhongsong"/>
          <w:lang w:eastAsia="zh-CN"/>
        </w:rPr>
        <w:t xml:space="preserve"> means the consideration payable (including any deferred and/or contingent consideration) whether in cash or otherwise to those Shareholders selling Shares under a Share Sale less any fees, costs and expenses payable in respect of such Share Sale;</w:t>
      </w:r>
    </w:p>
    <w:p w14:paraId="218AEEB9"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Proposed Purchaser</w:t>
      </w:r>
      <w:r w:rsidRPr="009B7C39">
        <w:rPr>
          <w:rFonts w:eastAsia="STZhongsong"/>
          <w:b/>
          <w:lang w:eastAsia="zh-CN"/>
        </w:rPr>
        <w:t>"</w:t>
      </w:r>
      <w:r w:rsidRPr="009B7C39">
        <w:rPr>
          <w:rFonts w:eastAsia="STZhongsong"/>
          <w:lang w:eastAsia="zh-CN"/>
        </w:rPr>
        <w:t xml:space="preserve"> means a bona fide third party proposed purchaser who at the relevant time has made an offer on arm's length terms;</w:t>
      </w:r>
    </w:p>
    <w:p w14:paraId="69F4F4A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Proposed Sale Date</w:t>
      </w:r>
      <w:r w:rsidRPr="009B7C39">
        <w:rPr>
          <w:rFonts w:eastAsia="STZhongsong"/>
          <w:b/>
          <w:lang w:eastAsia="zh-CN"/>
        </w:rPr>
        <w:t>"</w:t>
      </w:r>
      <w:r w:rsidRPr="009B7C39">
        <w:rPr>
          <w:rFonts w:eastAsia="STZhongsong"/>
          <w:lang w:eastAsia="zh-CN"/>
        </w:rPr>
        <w:t xml:space="preserve"> has the meaning given in Regulation </w:t>
      </w:r>
      <w:r>
        <w:rPr>
          <w:rFonts w:eastAsia="STZhongsong"/>
          <w:lang w:eastAsia="zh-CN"/>
        </w:rPr>
        <w:fldChar w:fldCharType="begin"/>
      </w:r>
      <w:r>
        <w:rPr>
          <w:rFonts w:eastAsia="STZhongsong"/>
          <w:lang w:eastAsia="zh-CN"/>
        </w:rPr>
        <w:instrText xml:space="preserve"> REF _Ref424312233 \w \h </w:instrText>
      </w:r>
      <w:r>
        <w:rPr>
          <w:rFonts w:eastAsia="STZhongsong"/>
          <w:lang w:eastAsia="zh-CN"/>
        </w:rPr>
      </w:r>
      <w:r>
        <w:rPr>
          <w:rFonts w:eastAsia="STZhongsong"/>
          <w:lang w:eastAsia="zh-CN"/>
        </w:rPr>
        <w:fldChar w:fldCharType="separate"/>
      </w:r>
      <w:r w:rsidR="00BA3FD2">
        <w:rPr>
          <w:rFonts w:eastAsia="STZhongsong"/>
          <w:lang w:eastAsia="zh-CN"/>
        </w:rPr>
        <w:t>21.3</w:t>
      </w:r>
      <w:r>
        <w:rPr>
          <w:rFonts w:eastAsia="STZhongsong"/>
          <w:lang w:eastAsia="zh-CN"/>
        </w:rPr>
        <w:fldChar w:fldCharType="end"/>
      </w:r>
      <w:r w:rsidR="00BE275C">
        <w:rPr>
          <w:rFonts w:eastAsia="STZhongsong"/>
          <w:lang w:eastAsia="zh-CN"/>
        </w:rPr>
        <w:t>;</w:t>
      </w:r>
      <w:r w:rsidRPr="009B7C39">
        <w:rPr>
          <w:rFonts w:eastAsia="STZhongsong"/>
          <w:lang w:eastAsia="zh-CN"/>
        </w:rPr>
        <w:t xml:space="preserve"> </w:t>
      </w:r>
    </w:p>
    <w:p w14:paraId="755B0634"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Proposed Sale Notice</w:t>
      </w:r>
      <w:r w:rsidRPr="009B7C39">
        <w:rPr>
          <w:rFonts w:eastAsia="STZhongsong"/>
          <w:b/>
          <w:lang w:eastAsia="zh-CN"/>
        </w:rPr>
        <w:t>"</w:t>
      </w:r>
      <w:r w:rsidRPr="009B7C39">
        <w:rPr>
          <w:rFonts w:eastAsia="STZhongsong"/>
          <w:lang w:eastAsia="zh-CN"/>
        </w:rPr>
        <w:t xml:space="preserve"> has the meaning given in Regulation </w:t>
      </w:r>
      <w:r>
        <w:rPr>
          <w:rFonts w:eastAsia="STZhongsong"/>
          <w:lang w:eastAsia="zh-CN"/>
        </w:rPr>
        <w:fldChar w:fldCharType="begin"/>
      </w:r>
      <w:r>
        <w:rPr>
          <w:rFonts w:eastAsia="STZhongsong"/>
          <w:lang w:eastAsia="zh-CN"/>
        </w:rPr>
        <w:instrText xml:space="preserve"> REF _Ref424312233 \w \h </w:instrText>
      </w:r>
      <w:r>
        <w:rPr>
          <w:rFonts w:eastAsia="STZhongsong"/>
          <w:lang w:eastAsia="zh-CN"/>
        </w:rPr>
      </w:r>
      <w:r>
        <w:rPr>
          <w:rFonts w:eastAsia="STZhongsong"/>
          <w:lang w:eastAsia="zh-CN"/>
        </w:rPr>
        <w:fldChar w:fldCharType="separate"/>
      </w:r>
      <w:r w:rsidR="00BA3FD2">
        <w:rPr>
          <w:rFonts w:eastAsia="STZhongsong"/>
          <w:lang w:eastAsia="zh-CN"/>
        </w:rPr>
        <w:t>21.3</w:t>
      </w:r>
      <w:r>
        <w:rPr>
          <w:rFonts w:eastAsia="STZhongsong"/>
          <w:lang w:eastAsia="zh-CN"/>
        </w:rPr>
        <w:fldChar w:fldCharType="end"/>
      </w:r>
      <w:r w:rsidRPr="009B7C39">
        <w:rPr>
          <w:rFonts w:eastAsia="STZhongsong"/>
          <w:lang w:eastAsia="zh-CN"/>
        </w:rPr>
        <w:t xml:space="preserve">; </w:t>
      </w:r>
    </w:p>
    <w:p w14:paraId="400A0109"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lastRenderedPageBreak/>
        <w:t>"</w:t>
      </w:r>
      <w:r w:rsidRPr="009B7C39">
        <w:rPr>
          <w:rFonts w:eastAsia="STZhongsong"/>
          <w:b/>
          <w:bCs/>
          <w:lang w:eastAsia="zh-CN"/>
        </w:rPr>
        <w:t>Proposed Sale Shares</w:t>
      </w:r>
      <w:r w:rsidRPr="009B7C39">
        <w:rPr>
          <w:rFonts w:eastAsia="STZhongsong"/>
          <w:b/>
          <w:lang w:eastAsia="zh-CN"/>
        </w:rPr>
        <w:t>"</w:t>
      </w:r>
      <w:r w:rsidRPr="009B7C39">
        <w:rPr>
          <w:rFonts w:eastAsia="STZhongsong"/>
          <w:lang w:eastAsia="zh-CN"/>
        </w:rPr>
        <w:t xml:space="preserve"> has the meaning given in Regulation </w:t>
      </w:r>
      <w:r>
        <w:rPr>
          <w:rFonts w:eastAsia="STZhongsong"/>
          <w:lang w:eastAsia="zh-CN"/>
        </w:rPr>
        <w:fldChar w:fldCharType="begin"/>
      </w:r>
      <w:r>
        <w:rPr>
          <w:rFonts w:eastAsia="STZhongsong"/>
          <w:lang w:eastAsia="zh-CN"/>
        </w:rPr>
        <w:instrText xml:space="preserve"> REF _Ref424312233 \w \h </w:instrText>
      </w:r>
      <w:r>
        <w:rPr>
          <w:rFonts w:eastAsia="STZhongsong"/>
          <w:lang w:eastAsia="zh-CN"/>
        </w:rPr>
      </w:r>
      <w:r>
        <w:rPr>
          <w:rFonts w:eastAsia="STZhongsong"/>
          <w:lang w:eastAsia="zh-CN"/>
        </w:rPr>
        <w:fldChar w:fldCharType="separate"/>
      </w:r>
      <w:r w:rsidR="00BA3FD2">
        <w:rPr>
          <w:rFonts w:eastAsia="STZhongsong"/>
          <w:lang w:eastAsia="zh-CN"/>
        </w:rPr>
        <w:t>21.3</w:t>
      </w:r>
      <w:r>
        <w:rPr>
          <w:rFonts w:eastAsia="STZhongsong"/>
          <w:lang w:eastAsia="zh-CN"/>
        </w:rPr>
        <w:fldChar w:fldCharType="end"/>
      </w:r>
      <w:r w:rsidRPr="009B7C39">
        <w:rPr>
          <w:rFonts w:eastAsia="STZhongsong"/>
          <w:lang w:eastAsia="zh-CN"/>
        </w:rPr>
        <w:t xml:space="preserve">; </w:t>
      </w:r>
    </w:p>
    <w:p w14:paraId="5AD691C1"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Proposed Seller</w:t>
      </w:r>
      <w:r w:rsidRPr="009B7C39">
        <w:rPr>
          <w:rFonts w:eastAsia="STZhongsong"/>
          <w:b/>
          <w:lang w:eastAsia="zh-CN"/>
        </w:rPr>
        <w:t>"</w:t>
      </w:r>
      <w:r w:rsidRPr="009B7C39">
        <w:rPr>
          <w:rFonts w:eastAsia="STZhongsong"/>
          <w:lang w:eastAsia="zh-CN"/>
        </w:rPr>
        <w:t xml:space="preserve"> means any person proposing to transfer any shares in the capital of the Company;</w:t>
      </w:r>
    </w:p>
    <w:p w14:paraId="74A290FF"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Proposed Transfer</w:t>
      </w:r>
      <w:r w:rsidRPr="009B7C39">
        <w:rPr>
          <w:rFonts w:eastAsia="STZhongsong"/>
          <w:b/>
          <w:lang w:eastAsia="zh-CN"/>
        </w:rPr>
        <w:t>"</w:t>
      </w:r>
      <w:r w:rsidRPr="009B7C39">
        <w:rPr>
          <w:rFonts w:eastAsia="STZhongsong"/>
          <w:lang w:eastAsia="zh-CN"/>
        </w:rPr>
        <w:t xml:space="preserve"> has the meaning given in Regulation </w:t>
      </w:r>
      <w:r>
        <w:rPr>
          <w:rFonts w:eastAsia="STZhongsong"/>
          <w:lang w:eastAsia="zh-CN"/>
        </w:rPr>
        <w:fldChar w:fldCharType="begin"/>
      </w:r>
      <w:r>
        <w:rPr>
          <w:rFonts w:eastAsia="STZhongsong"/>
          <w:lang w:eastAsia="zh-CN"/>
        </w:rPr>
        <w:instrText xml:space="preserve"> REF _Ref424312314 \w \h </w:instrText>
      </w:r>
      <w:r>
        <w:rPr>
          <w:rFonts w:eastAsia="STZhongsong"/>
          <w:lang w:eastAsia="zh-CN"/>
        </w:rPr>
      </w:r>
      <w:r>
        <w:rPr>
          <w:rFonts w:eastAsia="STZhongsong"/>
          <w:lang w:eastAsia="zh-CN"/>
        </w:rPr>
        <w:fldChar w:fldCharType="separate"/>
      </w:r>
      <w:r w:rsidR="00BA3FD2">
        <w:rPr>
          <w:rFonts w:eastAsia="STZhongsong"/>
          <w:lang w:eastAsia="zh-CN"/>
        </w:rPr>
        <w:t>21.1</w:t>
      </w:r>
      <w:r>
        <w:rPr>
          <w:rFonts w:eastAsia="STZhongsong"/>
          <w:lang w:eastAsia="zh-CN"/>
        </w:rPr>
        <w:fldChar w:fldCharType="end"/>
      </w:r>
      <w:r w:rsidRPr="009B7C39">
        <w:rPr>
          <w:rFonts w:eastAsia="STZhongsong"/>
          <w:lang w:eastAsia="zh-CN"/>
        </w:rPr>
        <w:t xml:space="preserve">; </w:t>
      </w:r>
    </w:p>
    <w:p w14:paraId="1BA17875"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Qualifying Company</w:t>
      </w:r>
      <w:r w:rsidRPr="009B7C39">
        <w:rPr>
          <w:rFonts w:eastAsia="STZhongsong"/>
          <w:b/>
          <w:lang w:eastAsia="zh-CN"/>
        </w:rPr>
        <w:t>"</w:t>
      </w:r>
      <w:r w:rsidRPr="009B7C39">
        <w:rPr>
          <w:rFonts w:eastAsia="STZhongsong"/>
          <w:lang w:eastAsia="zh-CN"/>
        </w:rPr>
        <w:t xml:space="preserve"> means a company in which a Shareholder or Trustee(s) holds the entire issued share capital and over which that Shareholder or Trustee(s) exercises control (within the meaning of section </w:t>
      </w:r>
      <w:r w:rsidRPr="009B7C39">
        <w:t>432 of the TCA 1997</w:t>
      </w:r>
      <w:r w:rsidRPr="009B7C39">
        <w:rPr>
          <w:rFonts w:eastAsia="STZhongsong"/>
          <w:lang w:eastAsia="zh-CN"/>
        </w:rPr>
        <w:t>);</w:t>
      </w:r>
    </w:p>
    <w:p w14:paraId="60D09B8B"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"Restricted Member"</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_Ref424313424 \w \h </w:instrText>
      </w:r>
      <w:r>
        <w:rPr>
          <w:rFonts w:eastAsia="STZhongsong"/>
          <w:lang w:eastAsia="zh-CN"/>
        </w:rPr>
      </w:r>
      <w:r>
        <w:rPr>
          <w:rFonts w:eastAsia="STZhongsong"/>
          <w:lang w:eastAsia="zh-CN"/>
        </w:rPr>
        <w:fldChar w:fldCharType="separate"/>
      </w:r>
      <w:r w:rsidR="00BA3FD2">
        <w:rPr>
          <w:rFonts w:eastAsia="STZhongsong"/>
          <w:lang w:eastAsia="zh-CN"/>
        </w:rPr>
        <w:t>20.8</w:t>
      </w:r>
      <w:r>
        <w:rPr>
          <w:rFonts w:eastAsia="STZhongsong"/>
          <w:lang w:eastAsia="zh-CN"/>
        </w:rPr>
        <w:fldChar w:fldCharType="end"/>
      </w:r>
      <w:r w:rsidRPr="009B7C39">
        <w:rPr>
          <w:rFonts w:eastAsia="STZhongsong"/>
          <w:lang w:eastAsia="zh-CN"/>
        </w:rPr>
        <w:t xml:space="preserve">;  </w:t>
      </w:r>
    </w:p>
    <w:p w14:paraId="3DEC18C2"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"Restricted Shares"</w:t>
      </w:r>
      <w:r w:rsidRPr="009B7C39">
        <w:rPr>
          <w:rFonts w:eastAsia="STZhongsong"/>
          <w:lang w:eastAsia="zh-CN"/>
        </w:rPr>
        <w:t xml:space="preserve"> has </w:t>
      </w:r>
      <w:r w:rsidR="00A16AFF">
        <w:rPr>
          <w:rFonts w:eastAsia="STZhongsong"/>
          <w:lang w:eastAsia="zh-CN"/>
        </w:rPr>
        <w:t>t</w:t>
      </w:r>
      <w:r w:rsidRPr="009B7C39">
        <w:rPr>
          <w:rFonts w:eastAsia="STZhongsong"/>
          <w:lang w:eastAsia="zh-CN"/>
        </w:rPr>
        <w:t xml:space="preserve">he meaning set out in Regulation </w:t>
      </w:r>
      <w:r>
        <w:rPr>
          <w:rFonts w:eastAsia="STZhongsong"/>
          <w:lang w:eastAsia="zh-CN"/>
        </w:rPr>
        <w:fldChar w:fldCharType="begin"/>
      </w:r>
      <w:r>
        <w:rPr>
          <w:rFonts w:eastAsia="STZhongsong"/>
          <w:lang w:eastAsia="zh-CN"/>
        </w:rPr>
        <w:instrText xml:space="preserve"> REF _Ref424312350 \w \h </w:instrText>
      </w:r>
      <w:r>
        <w:rPr>
          <w:rFonts w:eastAsia="STZhongsong"/>
          <w:lang w:eastAsia="zh-CN"/>
        </w:rPr>
      </w:r>
      <w:r>
        <w:rPr>
          <w:rFonts w:eastAsia="STZhongsong"/>
          <w:lang w:eastAsia="zh-CN"/>
        </w:rPr>
        <w:fldChar w:fldCharType="separate"/>
      </w:r>
      <w:r w:rsidR="00BA3FD2">
        <w:rPr>
          <w:rFonts w:eastAsia="STZhongsong"/>
          <w:lang w:eastAsia="zh-CN"/>
        </w:rPr>
        <w:t>20.9</w:t>
      </w:r>
      <w:r>
        <w:rPr>
          <w:rFonts w:eastAsia="STZhongsong"/>
          <w:lang w:eastAsia="zh-CN"/>
        </w:rPr>
        <w:fldChar w:fldCharType="end"/>
      </w:r>
      <w:r w:rsidRPr="009B7C39">
        <w:rPr>
          <w:rFonts w:eastAsia="STZhongsong"/>
          <w:lang w:eastAsia="zh-CN"/>
        </w:rPr>
        <w:t xml:space="preserve">;  </w:t>
      </w:r>
    </w:p>
    <w:p w14:paraId="257EAE95"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"Sale Agreement"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_Ref494287783 \w \h </w:instrText>
      </w:r>
      <w:r>
        <w:rPr>
          <w:rFonts w:eastAsia="STZhongsong"/>
          <w:lang w:eastAsia="zh-CN"/>
        </w:rPr>
      </w:r>
      <w:r>
        <w:rPr>
          <w:rFonts w:eastAsia="STZhongsong"/>
          <w:lang w:eastAsia="zh-CN"/>
        </w:rPr>
        <w:fldChar w:fldCharType="separate"/>
      </w:r>
      <w:r w:rsidR="00BA3FD2">
        <w:rPr>
          <w:rFonts w:eastAsia="STZhongsong"/>
          <w:lang w:eastAsia="zh-CN"/>
        </w:rPr>
        <w:t>22.2.5</w:t>
      </w:r>
      <w:r>
        <w:rPr>
          <w:rFonts w:eastAsia="STZhongsong"/>
          <w:lang w:eastAsia="zh-CN"/>
        </w:rPr>
        <w:fldChar w:fldCharType="end"/>
      </w:r>
      <w:r w:rsidRPr="009B7C39">
        <w:rPr>
          <w:rFonts w:eastAsia="STZhongsong"/>
          <w:lang w:eastAsia="zh-CN"/>
        </w:rPr>
        <w:t xml:space="preserve">; </w:t>
      </w:r>
    </w:p>
    <w:p w14:paraId="07FC5762"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Sale Shares</w:t>
      </w:r>
      <w:r w:rsidRPr="009B7C39">
        <w:rPr>
          <w:rFonts w:eastAsia="STZhongsong"/>
          <w:b/>
          <w:lang w:eastAsia="zh-CN"/>
        </w:rPr>
        <w:t>"</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_Ref424312368 \w \h </w:instrText>
      </w:r>
      <w:r>
        <w:rPr>
          <w:rFonts w:eastAsia="STZhongsong"/>
          <w:lang w:eastAsia="zh-CN"/>
        </w:rPr>
      </w:r>
      <w:r>
        <w:rPr>
          <w:rFonts w:eastAsia="STZhongsong"/>
          <w:lang w:eastAsia="zh-CN"/>
        </w:rPr>
        <w:fldChar w:fldCharType="separate"/>
      </w:r>
      <w:r w:rsidR="00BA3FD2">
        <w:rPr>
          <w:rFonts w:eastAsia="STZhongsong"/>
          <w:lang w:eastAsia="zh-CN"/>
        </w:rPr>
        <w:t>15.2.1</w:t>
      </w:r>
      <w:r>
        <w:rPr>
          <w:rFonts w:eastAsia="STZhongsong"/>
          <w:lang w:eastAsia="zh-CN"/>
        </w:rPr>
        <w:fldChar w:fldCharType="end"/>
      </w:r>
      <w:r w:rsidRPr="009B7C39">
        <w:rPr>
          <w:rFonts w:eastAsia="STZhongsong"/>
          <w:lang w:eastAsia="zh-CN"/>
        </w:rPr>
        <w:t>;</w:t>
      </w:r>
    </w:p>
    <w:p w14:paraId="76B1087D"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Seller</w:t>
      </w:r>
      <w:r w:rsidRPr="009B7C39">
        <w:rPr>
          <w:rFonts w:eastAsia="STZhongsong"/>
          <w:b/>
          <w:lang w:eastAsia="zh-CN"/>
        </w:rPr>
        <w:t>"</w:t>
      </w:r>
      <w:r w:rsidRPr="009B7C39">
        <w:rPr>
          <w:rFonts w:eastAsia="STZhongsong"/>
          <w:lang w:eastAsia="zh-CN"/>
        </w:rPr>
        <w:t xml:space="preserve"> has the meaning set out in Regulation </w:t>
      </w:r>
      <w:r>
        <w:rPr>
          <w:rFonts w:eastAsia="STZhongsong"/>
          <w:lang w:eastAsia="zh-CN"/>
        </w:rPr>
        <w:fldChar w:fldCharType="begin"/>
      </w:r>
      <w:r>
        <w:rPr>
          <w:rFonts w:eastAsia="STZhongsong"/>
          <w:lang w:eastAsia="zh-CN"/>
        </w:rPr>
        <w:instrText xml:space="preserve"> REF _Ref424312374 \w \h </w:instrText>
      </w:r>
      <w:r>
        <w:rPr>
          <w:rFonts w:eastAsia="STZhongsong"/>
          <w:lang w:eastAsia="zh-CN"/>
        </w:rPr>
      </w:r>
      <w:r>
        <w:rPr>
          <w:rFonts w:eastAsia="STZhongsong"/>
          <w:lang w:eastAsia="zh-CN"/>
        </w:rPr>
        <w:fldChar w:fldCharType="separate"/>
      </w:r>
      <w:r w:rsidR="00BA3FD2">
        <w:rPr>
          <w:rFonts w:eastAsia="STZhongsong"/>
          <w:lang w:eastAsia="zh-CN"/>
        </w:rPr>
        <w:t>15.2</w:t>
      </w:r>
      <w:r>
        <w:rPr>
          <w:rFonts w:eastAsia="STZhongsong"/>
          <w:lang w:eastAsia="zh-CN"/>
        </w:rPr>
        <w:fldChar w:fldCharType="end"/>
      </w:r>
      <w:r w:rsidRPr="009B7C39">
        <w:rPr>
          <w:rFonts w:eastAsia="STZhongsong"/>
          <w:lang w:eastAsia="zh-CN"/>
        </w:rPr>
        <w:t>;</w:t>
      </w:r>
    </w:p>
    <w:p w14:paraId="009FA4F7"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"Sellers' Shares"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_Ref494282386 \w \h </w:instrText>
      </w:r>
      <w:r>
        <w:rPr>
          <w:rFonts w:eastAsia="STZhongsong"/>
          <w:lang w:eastAsia="zh-CN"/>
        </w:rPr>
      </w:r>
      <w:r>
        <w:rPr>
          <w:rFonts w:eastAsia="STZhongsong"/>
          <w:lang w:eastAsia="zh-CN"/>
        </w:rPr>
        <w:fldChar w:fldCharType="separate"/>
      </w:r>
      <w:r w:rsidR="00BA3FD2">
        <w:rPr>
          <w:rFonts w:eastAsia="STZhongsong"/>
          <w:lang w:eastAsia="zh-CN"/>
        </w:rPr>
        <w:t>22.1</w:t>
      </w:r>
      <w:r>
        <w:rPr>
          <w:rFonts w:eastAsia="STZhongsong"/>
          <w:lang w:eastAsia="zh-CN"/>
        </w:rPr>
        <w:fldChar w:fldCharType="end"/>
      </w:r>
      <w:r w:rsidRPr="009B7C39">
        <w:rPr>
          <w:rFonts w:eastAsia="STZhongsong"/>
          <w:lang w:eastAsia="zh-CN"/>
        </w:rPr>
        <w:t>;</w:t>
      </w:r>
    </w:p>
    <w:p w14:paraId="07884D75"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"Selling Shareholders"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_Ref494282386 \w \h </w:instrText>
      </w:r>
      <w:r>
        <w:rPr>
          <w:rFonts w:eastAsia="STZhongsong"/>
          <w:lang w:eastAsia="zh-CN"/>
        </w:rPr>
      </w:r>
      <w:r>
        <w:rPr>
          <w:rFonts w:eastAsia="STZhongsong"/>
          <w:lang w:eastAsia="zh-CN"/>
        </w:rPr>
        <w:fldChar w:fldCharType="separate"/>
      </w:r>
      <w:r w:rsidR="00BA3FD2">
        <w:rPr>
          <w:rFonts w:eastAsia="STZhongsong"/>
          <w:lang w:eastAsia="zh-CN"/>
        </w:rPr>
        <w:t>22.1</w:t>
      </w:r>
      <w:r>
        <w:rPr>
          <w:rFonts w:eastAsia="STZhongsong"/>
          <w:lang w:eastAsia="zh-CN"/>
        </w:rPr>
        <w:fldChar w:fldCharType="end"/>
      </w:r>
      <w:r w:rsidRPr="009B7C39">
        <w:rPr>
          <w:rFonts w:eastAsia="STZhongsong"/>
          <w:lang w:eastAsia="zh-CN"/>
        </w:rPr>
        <w:t>;</w:t>
      </w:r>
    </w:p>
    <w:p w14:paraId="13103E0D"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Shareholder</w:t>
      </w:r>
      <w:r w:rsidRPr="009B7C39">
        <w:rPr>
          <w:rFonts w:eastAsia="STZhongsong"/>
          <w:b/>
          <w:lang w:eastAsia="zh-CN"/>
        </w:rPr>
        <w:t>"</w:t>
      </w:r>
      <w:r w:rsidRPr="009B7C39">
        <w:rPr>
          <w:rFonts w:eastAsia="STZhongsong"/>
          <w:lang w:eastAsia="zh-CN"/>
        </w:rPr>
        <w:t xml:space="preserve"> means any holder of any Shares (but excludes the Company where the Company is holding Treasury Shares);</w:t>
      </w:r>
    </w:p>
    <w:p w14:paraId="71292EB5"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Share Option Plan(s)</w:t>
      </w:r>
      <w:r w:rsidRPr="009B7C39">
        <w:rPr>
          <w:rFonts w:eastAsia="STZhongsong"/>
          <w:b/>
          <w:lang w:eastAsia="zh-CN"/>
        </w:rPr>
        <w:t>"</w:t>
      </w:r>
      <w:r w:rsidRPr="009B7C39">
        <w:rPr>
          <w:rFonts w:eastAsia="STZhongsong"/>
          <w:lang w:eastAsia="zh-CN"/>
        </w:rPr>
        <w:t xml:space="preserve"> means the share option plan(s) of the Company, [the terms of which have been approved by the Investor]</w:t>
      </w:r>
      <w:r w:rsidRPr="009B7C39">
        <w:rPr>
          <w:rFonts w:eastAsia="STZhongsong"/>
          <w:vertAlign w:val="superscript"/>
          <w:lang w:eastAsia="zh-CN"/>
        </w:rPr>
        <w:footnoteReference w:id="3"/>
      </w:r>
      <w:r w:rsidRPr="009B7C39">
        <w:rPr>
          <w:rFonts w:eastAsia="STZhongsong"/>
          <w:lang w:eastAsia="zh-CN"/>
        </w:rPr>
        <w:t>;]</w:t>
      </w:r>
    </w:p>
    <w:p w14:paraId="53F1BDDE"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Shares</w:t>
      </w:r>
      <w:r w:rsidRPr="009B7C39">
        <w:rPr>
          <w:rFonts w:eastAsia="STZhongsong"/>
          <w:b/>
          <w:lang w:eastAsia="zh-CN"/>
        </w:rPr>
        <w:t>"</w:t>
      </w:r>
      <w:r w:rsidRPr="009B7C39">
        <w:rPr>
          <w:rFonts w:eastAsia="STZhongsong"/>
          <w:lang w:eastAsia="zh-CN"/>
        </w:rPr>
        <w:t xml:space="preserve"> means the Ordinary Shares and other issued shares in the Company from time to time;</w:t>
      </w:r>
    </w:p>
    <w:p w14:paraId="7C0DC34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Share Sale</w:t>
      </w:r>
      <w:r w:rsidRPr="009B7C39">
        <w:rPr>
          <w:rFonts w:eastAsia="STZhongsong"/>
          <w:b/>
          <w:lang w:eastAsia="zh-CN"/>
        </w:rPr>
        <w:t>"</w:t>
      </w:r>
      <w:r w:rsidRPr="009B7C39">
        <w:rPr>
          <w:rFonts w:eastAsia="STZhongsong"/>
          <w:lang w:eastAsia="zh-CN"/>
        </w:rPr>
        <w:t xml:space="preserve"> means the sale of (or the grant of a right to acquire or to dispose of) any of the shares in the capital of the Company (in one transaction or as a series of transactions) which will result in the purchaser of those shares (or grantee of that right) and persons Acting in Concert with him together acquiring a Controlling Interest in the Company, except where following completion of the sale the shareholders and the proportion of shares held by each of them are the same as the shareholders and their shareholdings in the Company immediately prior to the sale;</w:t>
      </w:r>
    </w:p>
    <w:p w14:paraId="3709DF53"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Shareholders' Agreement</w:t>
      </w:r>
      <w:r w:rsidRPr="009B7C39">
        <w:rPr>
          <w:rFonts w:eastAsia="STZhongsong"/>
          <w:b/>
          <w:lang w:eastAsia="zh-CN"/>
        </w:rPr>
        <w:t>"</w:t>
      </w:r>
      <w:r w:rsidRPr="009B7C39">
        <w:rPr>
          <w:rFonts w:eastAsia="STZhongsong"/>
          <w:lang w:eastAsia="zh-CN"/>
        </w:rPr>
        <w:t xml:space="preserve"> means the subscription and shareholders' agreement dated on or around the Date of Adoption between, amongst others, the Company and the Investor;</w:t>
      </w:r>
    </w:p>
    <w:p w14:paraId="10C94D4B"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"Subscriber"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_Ref424312732 \w \h </w:instrText>
      </w:r>
      <w:r>
        <w:rPr>
          <w:rFonts w:eastAsia="STZhongsong"/>
          <w:lang w:eastAsia="zh-CN"/>
        </w:rPr>
      </w:r>
      <w:r>
        <w:rPr>
          <w:rFonts w:eastAsia="STZhongsong"/>
          <w:lang w:eastAsia="zh-CN"/>
        </w:rPr>
        <w:fldChar w:fldCharType="separate"/>
      </w:r>
      <w:r w:rsidR="00BA3FD2">
        <w:rPr>
          <w:rFonts w:eastAsia="STZhongsong"/>
          <w:lang w:eastAsia="zh-CN"/>
        </w:rPr>
        <w:t>7.2</w:t>
      </w:r>
      <w:r>
        <w:rPr>
          <w:rFonts w:eastAsia="STZhongsong"/>
          <w:lang w:eastAsia="zh-CN"/>
        </w:rPr>
        <w:fldChar w:fldCharType="end"/>
      </w:r>
    </w:p>
    <w:p w14:paraId="15A6FD6E"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 xml:space="preserve">"Subscription Period" </w:t>
      </w:r>
      <w:r w:rsidRPr="009B7C39">
        <w:rPr>
          <w:rFonts w:eastAsia="STZhongsong"/>
          <w:lang w:eastAsia="zh-CN"/>
        </w:rPr>
        <w:t xml:space="preserve">has the meaning set out in Regulation </w:t>
      </w:r>
      <w:r>
        <w:rPr>
          <w:rFonts w:eastAsia="STZhongsong"/>
          <w:lang w:eastAsia="zh-CN"/>
        </w:rPr>
        <w:fldChar w:fldCharType="begin"/>
      </w:r>
      <w:r>
        <w:rPr>
          <w:rFonts w:eastAsia="STZhongsong"/>
          <w:lang w:eastAsia="zh-CN"/>
        </w:rPr>
        <w:instrText xml:space="preserve"> REF _Ref424312732 \w \h </w:instrText>
      </w:r>
      <w:r>
        <w:rPr>
          <w:rFonts w:eastAsia="STZhongsong"/>
          <w:lang w:eastAsia="zh-CN"/>
        </w:rPr>
      </w:r>
      <w:r>
        <w:rPr>
          <w:rFonts w:eastAsia="STZhongsong"/>
          <w:lang w:eastAsia="zh-CN"/>
        </w:rPr>
        <w:fldChar w:fldCharType="separate"/>
      </w:r>
      <w:r w:rsidR="00BA3FD2">
        <w:rPr>
          <w:rFonts w:eastAsia="STZhongsong"/>
          <w:lang w:eastAsia="zh-CN"/>
        </w:rPr>
        <w:t>7.2</w:t>
      </w:r>
      <w:r>
        <w:rPr>
          <w:rFonts w:eastAsia="STZhongsong"/>
          <w:lang w:eastAsia="zh-CN"/>
        </w:rPr>
        <w:fldChar w:fldCharType="end"/>
      </w:r>
      <w:r w:rsidRPr="009B7C39">
        <w:rPr>
          <w:rFonts w:eastAsia="STZhongsong"/>
          <w:lang w:eastAsia="zh-CN"/>
        </w:rPr>
        <w:t>;</w:t>
      </w:r>
    </w:p>
    <w:p w14:paraId="42552DDE"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Subsidiary</w:t>
      </w:r>
      <w:r w:rsidRPr="009B7C39">
        <w:rPr>
          <w:rFonts w:eastAsia="STZhongsong"/>
          <w:b/>
          <w:lang w:eastAsia="zh-CN"/>
        </w:rPr>
        <w:t>"</w:t>
      </w:r>
      <w:r w:rsidRPr="009B7C39">
        <w:rPr>
          <w:rFonts w:eastAsia="STZhongsong"/>
          <w:lang w:eastAsia="zh-CN"/>
        </w:rPr>
        <w:t xml:space="preserve">, </w:t>
      </w:r>
      <w:r w:rsidRPr="009B7C39">
        <w:rPr>
          <w:rFonts w:eastAsia="STZhongsong"/>
          <w:b/>
          <w:lang w:eastAsia="zh-CN"/>
        </w:rPr>
        <w:t>"</w:t>
      </w:r>
      <w:r w:rsidRPr="009B7C39">
        <w:rPr>
          <w:rFonts w:eastAsia="STZhongsong"/>
          <w:b/>
          <w:bCs/>
          <w:lang w:eastAsia="zh-CN"/>
        </w:rPr>
        <w:t>Subsidiary Undertaking</w:t>
      </w:r>
      <w:r w:rsidRPr="009B7C39">
        <w:rPr>
          <w:rFonts w:eastAsia="STZhongsong"/>
          <w:b/>
          <w:lang w:eastAsia="zh-CN"/>
        </w:rPr>
        <w:t>"</w:t>
      </w:r>
      <w:r w:rsidRPr="009B7C39">
        <w:rPr>
          <w:rFonts w:eastAsia="STZhongsong"/>
          <w:lang w:eastAsia="zh-CN"/>
        </w:rPr>
        <w:t xml:space="preserve"> and </w:t>
      </w:r>
      <w:r w:rsidRPr="009B7C39">
        <w:rPr>
          <w:rFonts w:eastAsia="STZhongsong"/>
          <w:b/>
          <w:lang w:eastAsia="zh-CN"/>
        </w:rPr>
        <w:t>"</w:t>
      </w:r>
      <w:r w:rsidRPr="009B7C39">
        <w:rPr>
          <w:rFonts w:eastAsia="STZhongsong"/>
          <w:b/>
          <w:bCs/>
          <w:lang w:eastAsia="zh-CN"/>
        </w:rPr>
        <w:t>Holding Undertaking</w:t>
      </w:r>
      <w:r w:rsidRPr="009B7C39">
        <w:rPr>
          <w:rFonts w:eastAsia="STZhongsong"/>
          <w:b/>
          <w:lang w:eastAsia="zh-CN"/>
        </w:rPr>
        <w:t>"</w:t>
      </w:r>
      <w:r w:rsidRPr="009B7C39">
        <w:rPr>
          <w:rFonts w:eastAsia="STZhongsong"/>
          <w:lang w:eastAsia="zh-CN"/>
        </w:rPr>
        <w:t xml:space="preserve"> have the respective meanings set out in sections 7 and 275 of the Act;</w:t>
      </w:r>
    </w:p>
    <w:p w14:paraId="58CD6D5F"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TCA 1997</w:t>
      </w:r>
      <w:r w:rsidRPr="009B7C39">
        <w:rPr>
          <w:rFonts w:eastAsia="STZhongsong"/>
          <w:b/>
          <w:lang w:eastAsia="zh-CN"/>
        </w:rPr>
        <w:t>"</w:t>
      </w:r>
      <w:r w:rsidRPr="009B7C39">
        <w:rPr>
          <w:rFonts w:eastAsia="STZhongsong"/>
          <w:lang w:eastAsia="zh-CN"/>
        </w:rPr>
        <w:t xml:space="preserve"> means the Taxes Consolidation Act, 1997;</w:t>
      </w:r>
    </w:p>
    <w:p w14:paraId="5BE9B98A"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Transfer Notice</w:t>
      </w:r>
      <w:r w:rsidRPr="009B7C39">
        <w:rPr>
          <w:rFonts w:eastAsia="STZhongsong"/>
          <w:b/>
          <w:lang w:eastAsia="zh-CN"/>
        </w:rPr>
        <w:t>"</w:t>
      </w:r>
      <w:r w:rsidRPr="009B7C39">
        <w:rPr>
          <w:rFonts w:eastAsia="STZhongsong"/>
          <w:lang w:eastAsia="zh-CN"/>
        </w:rPr>
        <w:t xml:space="preserve"> shall have the meaning given in Regulation </w:t>
      </w:r>
      <w:r w:rsidRPr="009B7C39">
        <w:rPr>
          <w:rFonts w:eastAsia="STZhongsong"/>
          <w:lang w:eastAsia="zh-CN"/>
        </w:rPr>
        <w:fldChar w:fldCharType="begin"/>
      </w:r>
      <w:r w:rsidRPr="009B7C39">
        <w:rPr>
          <w:rFonts w:eastAsia="STZhongsong"/>
          <w:lang w:eastAsia="zh-CN"/>
        </w:rPr>
        <w:instrText xml:space="preserve"> REF _Ref424312374 \w \h  \* MERGEFORMAT </w:instrText>
      </w:r>
      <w:r w:rsidRPr="009B7C39">
        <w:rPr>
          <w:rFonts w:eastAsia="STZhongsong"/>
          <w:lang w:eastAsia="zh-CN"/>
        </w:rPr>
      </w:r>
      <w:r w:rsidRPr="009B7C39">
        <w:rPr>
          <w:rFonts w:eastAsia="STZhongsong"/>
          <w:lang w:eastAsia="zh-CN"/>
        </w:rPr>
        <w:fldChar w:fldCharType="separate"/>
      </w:r>
      <w:r w:rsidR="00BA3FD2">
        <w:rPr>
          <w:rFonts w:eastAsia="STZhongsong"/>
          <w:lang w:eastAsia="zh-CN"/>
        </w:rPr>
        <w:t>15.2</w:t>
      </w:r>
      <w:r w:rsidRPr="009B7C39">
        <w:rPr>
          <w:rFonts w:eastAsia="STZhongsong"/>
          <w:lang w:eastAsia="zh-CN"/>
        </w:rPr>
        <w:fldChar w:fldCharType="end"/>
      </w:r>
      <w:r w:rsidRPr="009B7C39">
        <w:rPr>
          <w:rFonts w:eastAsia="STZhongsong"/>
          <w:lang w:eastAsia="zh-CN"/>
        </w:rPr>
        <w:t>;</w:t>
      </w:r>
    </w:p>
    <w:p w14:paraId="307FCFC8"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Transfer Price</w:t>
      </w:r>
      <w:r w:rsidRPr="009B7C39">
        <w:rPr>
          <w:rFonts w:eastAsia="STZhongsong"/>
          <w:b/>
          <w:lang w:eastAsia="zh-CN"/>
        </w:rPr>
        <w:t>"</w:t>
      </w:r>
      <w:r w:rsidRPr="009B7C39">
        <w:rPr>
          <w:rFonts w:eastAsia="STZhongsong"/>
          <w:lang w:eastAsia="zh-CN"/>
        </w:rPr>
        <w:t xml:space="preserve"> shall have the meaning given in Regulation </w:t>
      </w:r>
      <w:r>
        <w:rPr>
          <w:rFonts w:eastAsia="STZhongsong"/>
          <w:lang w:eastAsia="zh-CN"/>
        </w:rPr>
        <w:fldChar w:fldCharType="begin"/>
      </w:r>
      <w:r>
        <w:rPr>
          <w:rFonts w:eastAsia="STZhongsong"/>
          <w:lang w:eastAsia="zh-CN"/>
        </w:rPr>
        <w:instrText xml:space="preserve"> REF _Ref424312374 \w \h </w:instrText>
      </w:r>
      <w:r>
        <w:rPr>
          <w:rFonts w:eastAsia="STZhongsong"/>
          <w:lang w:eastAsia="zh-CN"/>
        </w:rPr>
      </w:r>
      <w:r>
        <w:rPr>
          <w:rFonts w:eastAsia="STZhongsong"/>
          <w:lang w:eastAsia="zh-CN"/>
        </w:rPr>
        <w:fldChar w:fldCharType="separate"/>
      </w:r>
      <w:r w:rsidR="00BA3FD2">
        <w:rPr>
          <w:rFonts w:eastAsia="STZhongsong"/>
          <w:lang w:eastAsia="zh-CN"/>
        </w:rPr>
        <w:t>15.2</w:t>
      </w:r>
      <w:r>
        <w:rPr>
          <w:rFonts w:eastAsia="STZhongsong"/>
          <w:lang w:eastAsia="zh-CN"/>
        </w:rPr>
        <w:fldChar w:fldCharType="end"/>
      </w:r>
      <w:r w:rsidRPr="009B7C39">
        <w:rPr>
          <w:rFonts w:eastAsia="STZhongsong"/>
          <w:lang w:eastAsia="zh-CN"/>
        </w:rPr>
        <w:t>;</w:t>
      </w:r>
    </w:p>
    <w:p w14:paraId="3252EDAB"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"Treasury Shares"</w:t>
      </w:r>
      <w:r w:rsidRPr="009B7C39">
        <w:rPr>
          <w:rFonts w:eastAsia="STZhongsong"/>
          <w:lang w:eastAsia="zh-CN"/>
        </w:rPr>
        <w:t xml:space="preserve"> means shares in the capital of the Company held by the Company as treasury shares from time to time within the meaning set out in section 109 of the Act;</w:t>
      </w:r>
    </w:p>
    <w:p w14:paraId="327493EF" w14:textId="77777777" w:rsidR="00397F31" w:rsidRPr="009B7C39" w:rsidRDefault="00397F31" w:rsidP="000F44E2">
      <w:pPr>
        <w:tabs>
          <w:tab w:val="num" w:pos="720"/>
        </w:tabs>
        <w:overflowPunct/>
        <w:autoSpaceDE/>
        <w:autoSpaceDN/>
        <w:spacing w:line="240" w:lineRule="auto"/>
        <w:ind w:left="720"/>
        <w:textAlignment w:val="auto"/>
        <w:rPr>
          <w:rFonts w:eastAsia="STZhongsong"/>
          <w:lang w:eastAsia="zh-CN"/>
        </w:rPr>
      </w:pPr>
      <w:r w:rsidRPr="009B7C39">
        <w:rPr>
          <w:rFonts w:eastAsia="STZhongsong"/>
          <w:b/>
          <w:lang w:eastAsia="zh-CN"/>
        </w:rPr>
        <w:t>"</w:t>
      </w:r>
      <w:r w:rsidRPr="009B7C39">
        <w:rPr>
          <w:rFonts w:eastAsia="STZhongsong"/>
          <w:b/>
          <w:bCs/>
          <w:lang w:eastAsia="zh-CN"/>
        </w:rPr>
        <w:t>Trustees</w:t>
      </w:r>
      <w:r w:rsidRPr="009B7C39">
        <w:rPr>
          <w:rFonts w:eastAsia="STZhongsong"/>
          <w:b/>
          <w:lang w:eastAsia="zh-CN"/>
        </w:rPr>
        <w:t>"</w:t>
      </w:r>
      <w:r w:rsidRPr="009B7C39">
        <w:rPr>
          <w:rFonts w:eastAsia="STZhongsong"/>
          <w:lang w:eastAsia="zh-CN"/>
        </w:rPr>
        <w:t xml:space="preserve"> in relation to a Shareholder means the trustee or the trustees of a Family Trust;</w:t>
      </w:r>
    </w:p>
    <w:p w14:paraId="3D5C175C" w14:textId="77777777" w:rsidR="00397F31" w:rsidRPr="009B7C39" w:rsidRDefault="00397F31" w:rsidP="000F44E2">
      <w:pPr>
        <w:tabs>
          <w:tab w:val="num" w:pos="720"/>
        </w:tabs>
        <w:overflowPunct/>
        <w:autoSpaceDE/>
        <w:autoSpaceDN/>
        <w:spacing w:line="240" w:lineRule="auto"/>
        <w:ind w:left="720"/>
        <w:textAlignment w:val="auto"/>
        <w:rPr>
          <w:rFonts w:eastAsia="STZhongsong"/>
          <w:b/>
          <w:lang w:eastAsia="zh-CN"/>
        </w:rPr>
      </w:pPr>
      <w:r w:rsidRPr="009B7C39">
        <w:rPr>
          <w:rFonts w:eastAsia="STZhongsong"/>
          <w:b/>
          <w:lang w:eastAsia="zh-CN"/>
        </w:rPr>
        <w:t>"Unvested Shares"</w:t>
      </w:r>
      <w:r w:rsidRPr="009B7C39">
        <w:rPr>
          <w:rFonts w:eastAsia="STZhongsong"/>
          <w:lang w:eastAsia="zh-CN"/>
        </w:rPr>
        <w:t xml:space="preserve"> means in respect of an Intermediate Leaver, any Employee Shares held by such Intermediate Leaver that are not Vested Shares; and</w:t>
      </w:r>
    </w:p>
    <w:p w14:paraId="10F8EE9B" w14:textId="77777777" w:rsidR="00397F31" w:rsidRPr="000F44E2" w:rsidRDefault="00397F31" w:rsidP="000F44E2">
      <w:pPr>
        <w:numPr>
          <w:ilvl w:val="1"/>
          <w:numId w:val="18"/>
        </w:numPr>
        <w:overflowPunct/>
        <w:autoSpaceDE/>
        <w:autoSpaceDN/>
        <w:spacing w:line="240" w:lineRule="auto"/>
        <w:textAlignment w:val="auto"/>
        <w:rPr>
          <w:rFonts w:eastAsia="STZhongsong"/>
          <w:lang w:eastAsia="zh-CN"/>
        </w:rPr>
      </w:pPr>
      <w:r w:rsidRPr="000F44E2">
        <w:rPr>
          <w:rFonts w:eastAsia="STZhongsong"/>
          <w:b/>
          <w:lang w:eastAsia="zh-CN"/>
        </w:rPr>
        <w:t>"Vested Shares"</w:t>
      </w:r>
      <w:r w:rsidRPr="000F44E2">
        <w:rPr>
          <w:rFonts w:eastAsia="STZhongsong"/>
          <w:lang w:eastAsia="zh-CN"/>
        </w:rPr>
        <w:t xml:space="preserve"> means in respect of an Intermediate Leaver, the number of Employee Shares determined by applying the following formula (expressed as a percentage):</w:t>
      </w:r>
    </w:p>
    <w:p w14:paraId="38E65D0B" w14:textId="77777777" w:rsidR="00397F31" w:rsidRPr="000F44E2" w:rsidRDefault="00397F31" w:rsidP="000F44E2">
      <w:pPr>
        <w:numPr>
          <w:ilvl w:val="1"/>
          <w:numId w:val="18"/>
        </w:numPr>
        <w:overflowPunct/>
        <w:autoSpaceDE/>
        <w:autoSpaceDN/>
        <w:spacing w:line="240" w:lineRule="auto"/>
        <w:textAlignment w:val="auto"/>
        <w:rPr>
          <w:rFonts w:eastAsia="STZhongsong"/>
          <w:lang w:eastAsia="zh-CN"/>
        </w:rPr>
      </w:pPr>
      <m:oMath>
        <m:r>
          <w:rPr>
            <w:rFonts w:ascii="Cambria Math" w:eastAsia="STZhongsong" w:hAnsi="Cambria Math"/>
            <w:lang w:eastAsia="zh-CN"/>
          </w:rPr>
          <m:t xml:space="preserve">100 </m:t>
        </m:r>
        <m:r>
          <w:rPr>
            <w:rFonts w:ascii="Cambria Math" w:eastAsia="STZhongsong" w:hAnsi="Cambria Math"/>
            <w:lang w:val="de-AT" w:eastAsia="zh-CN"/>
          </w:rPr>
          <m:t>X</m:t>
        </m:r>
        <m:d>
          <m:dPr>
            <m:ctrlPr>
              <w:rPr>
                <w:rFonts w:ascii="Cambria Math" w:eastAsia="STZhongsong" w:hAnsi="Cambria Math"/>
                <w:i/>
                <w:lang w:val="de-AT" w:eastAsia="zh-CN"/>
              </w:rPr>
            </m:ctrlPr>
          </m:dPr>
          <m:e>
            <m:f>
              <m:fPr>
                <m:ctrlPr>
                  <w:rPr>
                    <w:rFonts w:ascii="Cambria Math" w:eastAsia="STZhongsong" w:hAnsi="Cambria Math"/>
                    <w:i/>
                    <w:lang w:val="de-AT" w:eastAsia="zh-CN"/>
                  </w:rPr>
                </m:ctrlPr>
              </m:fPr>
              <m:num>
                <m:r>
                  <w:rPr>
                    <w:rFonts w:ascii="Cambria Math" w:eastAsia="STZhongsong" w:hAnsi="Cambria Math"/>
                    <w:lang w:val="de-AT" w:eastAsia="zh-CN"/>
                  </w:rPr>
                  <m:t>N</m:t>
                </m:r>
              </m:num>
              <m:den>
                <m:r>
                  <w:rPr>
                    <w:rFonts w:ascii="Cambria Math" w:eastAsia="STZhongsong" w:hAnsi="Cambria Math"/>
                    <w:lang w:eastAsia="zh-CN"/>
                  </w:rPr>
                  <m:t>[48]</m:t>
                </m:r>
                <m:r>
                  <w:rPr>
                    <w:rFonts w:ascii="Cambria Math" w:eastAsia="STZhongsong" w:hAnsi="Cambria Math"/>
                    <w:i/>
                    <w:vertAlign w:val="superscript"/>
                    <w:lang w:val="de-AT" w:eastAsia="zh-CN"/>
                  </w:rPr>
                  <w:footnoteReference w:id="4"/>
                </m:r>
              </m:den>
            </m:f>
          </m:e>
        </m:d>
      </m:oMath>
      <w:r w:rsidRPr="000F44E2">
        <w:rPr>
          <w:rFonts w:eastAsia="STZhongsong"/>
          <w:lang w:eastAsia="zh-CN"/>
        </w:rPr>
        <w:t xml:space="preserve"> </w:t>
      </w:r>
      <m:oMath>
        <m:r>
          <w:rPr>
            <w:rFonts w:ascii="Cambria Math" w:eastAsia="STZhongsong" w:hAnsi="Cambria Math"/>
            <w:lang w:val="de-AT" w:eastAsia="zh-CN"/>
          </w:rPr>
          <m:t>X</m:t>
        </m:r>
      </m:oMath>
      <w:r w:rsidRPr="000F44E2">
        <w:rPr>
          <w:rFonts w:eastAsia="STZhongsong"/>
          <w:lang w:eastAsia="zh-CN"/>
        </w:rPr>
        <w:t xml:space="preserve"> number of Employee Shares held by the Intermediate Leaver</w:t>
      </w:r>
    </w:p>
    <w:p w14:paraId="788C3354" w14:textId="77777777" w:rsidR="00397F31" w:rsidRPr="000F44E2" w:rsidRDefault="00397F31" w:rsidP="000F44E2">
      <w:pPr>
        <w:numPr>
          <w:ilvl w:val="1"/>
          <w:numId w:val="18"/>
        </w:numPr>
        <w:overflowPunct/>
        <w:autoSpaceDE/>
        <w:autoSpaceDN/>
        <w:spacing w:line="240" w:lineRule="auto"/>
        <w:textAlignment w:val="auto"/>
        <w:rPr>
          <w:rFonts w:eastAsia="STZhongsong"/>
          <w:lang w:eastAsia="zh-CN"/>
        </w:rPr>
      </w:pPr>
      <w:r w:rsidRPr="000F44E2">
        <w:rPr>
          <w:rFonts w:eastAsia="STZhongsong"/>
          <w:lang w:eastAsia="zh-CN"/>
        </w:rPr>
        <w:t>where: N is the complete number of whole calendar [months] that have elapsed between the Joiner Date and the Effective Termination Date in respect of such Intermediate Leaver [provided that if N is less than 12 then N for these purposes shall be deemed to be zero];</w:t>
      </w:r>
    </w:p>
    <w:p w14:paraId="359A1088" w14:textId="77777777" w:rsidR="00397F31" w:rsidRPr="00397F31" w:rsidRDefault="00397F31" w:rsidP="00397F31">
      <w:pPr>
        <w:pStyle w:val="Heading1"/>
        <w:rPr>
          <w:b/>
        </w:rPr>
      </w:pPr>
      <w:r w:rsidRPr="00397F31">
        <w:rPr>
          <w:b/>
        </w:rPr>
        <w:t>Allotment of new shares or other securities</w:t>
      </w:r>
    </w:p>
    <w:p w14:paraId="72790459" w14:textId="77777777" w:rsidR="00397F31" w:rsidRDefault="00397F31" w:rsidP="00397F31">
      <w:pPr>
        <w:pStyle w:val="Heading2"/>
      </w:pPr>
      <w:r w:rsidRPr="00D8343B">
        <w:t xml:space="preserve">For the purposes of section 69(12)(a)(i) of the Act, section 69(6) of the Act shall not apply to an allotment of </w:t>
      </w:r>
      <w:r>
        <w:t>shares in the Company</w:t>
      </w:r>
      <w:r w:rsidRPr="00D8343B">
        <w:t>.</w:t>
      </w:r>
    </w:p>
    <w:p w14:paraId="27A8CD75" w14:textId="77777777" w:rsidR="00397F31" w:rsidRPr="00DF33AB" w:rsidRDefault="00397F31" w:rsidP="00397F31">
      <w:pPr>
        <w:pStyle w:val="Heading2"/>
      </w:pPr>
      <w:bookmarkStart w:id="8" w:name="_Ref424312732"/>
      <w:r w:rsidRPr="00DF33AB">
        <w:t>Unless otherwise agreed by special resolution, if the Company proposes to allot any New Securities, those New Securities shall not be allotted to any person unless the Company has in the first instance offered them to all existing holders of Shares  (</w:t>
      </w:r>
      <w:r w:rsidRPr="00DF33AB">
        <w:rPr>
          <w:b/>
        </w:rPr>
        <w:t xml:space="preserve">"Subscribers" </w:t>
      </w:r>
      <w:r w:rsidRPr="00DF33AB">
        <w:t>and each a</w:t>
      </w:r>
      <w:r w:rsidRPr="00DF33AB">
        <w:rPr>
          <w:b/>
        </w:rPr>
        <w:t xml:space="preserve"> "Subscriber"</w:t>
      </w:r>
      <w:r w:rsidRPr="00DF33AB">
        <w:t>) on the same terms and at the same price as those New Securities are being offered to other persons on a pari passu and pro rata basis to the number of Shares (as if the Shares constituted one and the same class) held by those holders (as nearly as may be without involving fractions). The offer:</w:t>
      </w:r>
      <w:bookmarkEnd w:id="8"/>
    </w:p>
    <w:p w14:paraId="11DED68D" w14:textId="77777777" w:rsidR="00397F31" w:rsidRPr="00DF33AB" w:rsidRDefault="00397F31" w:rsidP="00397F31">
      <w:pPr>
        <w:pStyle w:val="Heading3"/>
      </w:pPr>
      <w:r w:rsidRPr="00DF33AB">
        <w:t>shall be in writing, be open for acceptance from the date of the offer to the date 10 Business Days after the date of the offer (inclusive) (</w:t>
      </w:r>
      <w:r w:rsidRPr="00DF33AB">
        <w:rPr>
          <w:b/>
        </w:rPr>
        <w:t>"Subscription Period"</w:t>
      </w:r>
      <w:r w:rsidRPr="00DF33AB">
        <w:t>) and give details of the number and subscription price of the New Securities; and</w:t>
      </w:r>
    </w:p>
    <w:p w14:paraId="2CD998EB" w14:textId="77777777" w:rsidR="00397F31" w:rsidRPr="00DF33AB" w:rsidRDefault="00397F31" w:rsidP="00397F31">
      <w:pPr>
        <w:pStyle w:val="Heading3"/>
      </w:pPr>
      <w:r w:rsidRPr="00DF33AB">
        <w:t>may stipulate that any Subscriber who wishes to subscribe for a number of New Securities in excess of the proportion to which each is entitled shall in their acceptance state the number of excess New Securities for which they wish to subscribe.</w:t>
      </w:r>
    </w:p>
    <w:p w14:paraId="32CC43F7" w14:textId="77777777" w:rsidR="00397F31" w:rsidRPr="00DF33AB" w:rsidRDefault="00397F31" w:rsidP="00397F31">
      <w:pPr>
        <w:pStyle w:val="Heading2"/>
      </w:pPr>
      <w:r w:rsidRPr="00DF33AB">
        <w:t>If, at the end of the Subscription Period, the number of New Securities applied for is equal to or exceeds the number of New Securities, the New Securities shall be allotted to the Subscribers who have applied for New Securities on a pro rata basis to the number of Shares held by such Subscribers which procedure shall be repeated until all New Securities have been allotted (as nearly as may be without involving fractions or increasing the number allotted to any Subscriber beyond that applied for by him).</w:t>
      </w:r>
    </w:p>
    <w:p w14:paraId="61583757" w14:textId="77777777" w:rsidR="00397F31" w:rsidRPr="00DF33AB" w:rsidRDefault="00397F31" w:rsidP="00397F31">
      <w:pPr>
        <w:pStyle w:val="Heading2"/>
      </w:pPr>
      <w:bookmarkStart w:id="9" w:name="_Ref424312747"/>
      <w:r w:rsidRPr="00DF33AB">
        <w:t>If, at the end of the Subscription Period, the number of New Securities applied for is less than the number of New Securities, the New Securities shall be allotted to the Subscribers in accordance with their applications and any remaining New Securities shall be offered to any other person as the Directors may determine at the same price and on the same terms as the offer to the Subscribers.</w:t>
      </w:r>
      <w:bookmarkEnd w:id="9"/>
    </w:p>
    <w:p w14:paraId="104FF1EE" w14:textId="77777777" w:rsidR="00397F31" w:rsidRPr="00DF33AB" w:rsidRDefault="00397F31" w:rsidP="00397F31">
      <w:pPr>
        <w:pStyle w:val="Heading2"/>
      </w:pPr>
      <w:bookmarkStart w:id="10" w:name="_Ref424312790"/>
      <w:bookmarkStart w:id="11" w:name="_Ref27465855"/>
      <w:r w:rsidRPr="00DF33AB">
        <w:t xml:space="preserve">Subject to the requirements of Regulations </w:t>
      </w:r>
      <w:r>
        <w:fldChar w:fldCharType="begin"/>
      </w:r>
      <w:r>
        <w:instrText xml:space="preserve"> REF _Ref424312732 \w \h </w:instrText>
      </w:r>
      <w:r>
        <w:fldChar w:fldCharType="separate"/>
      </w:r>
      <w:r w:rsidR="00BA3FD2">
        <w:t>7.2</w:t>
      </w:r>
      <w:r>
        <w:fldChar w:fldCharType="end"/>
      </w:r>
      <w:r w:rsidRPr="00DF33AB">
        <w:t xml:space="preserve"> to </w:t>
      </w:r>
      <w:r>
        <w:fldChar w:fldCharType="begin"/>
      </w:r>
      <w:r>
        <w:instrText xml:space="preserve"> REF _Ref424312747 \w \h </w:instrText>
      </w:r>
      <w:r>
        <w:fldChar w:fldCharType="separate"/>
      </w:r>
      <w:r w:rsidR="00BA3FD2">
        <w:t>7.4</w:t>
      </w:r>
      <w:r>
        <w:fldChar w:fldCharType="end"/>
      </w:r>
      <w:r w:rsidRPr="00DF33AB">
        <w:t xml:space="preserve"> (inclusive) and to the provisions of section 69(1) of the Act, any New Securities shall be at the disposal of the Board who may allot, grant options over or otherwise dispose of them to any persons at those times and generally on the terms and conditions they think proper, provided that the allotment or grant to that person must be approved </w:t>
      </w:r>
      <w:bookmarkEnd w:id="10"/>
      <w:r w:rsidRPr="00DF33AB">
        <w:t>by Investor Majority Consent.</w:t>
      </w:r>
      <w:bookmarkEnd w:id="11"/>
      <w:r w:rsidRPr="00DF33AB">
        <w:t xml:space="preserve"> </w:t>
      </w:r>
    </w:p>
    <w:p w14:paraId="6600EB76" w14:textId="77777777" w:rsidR="00397F31" w:rsidRPr="00DF33AB" w:rsidRDefault="00397F31" w:rsidP="00397F31">
      <w:pPr>
        <w:pStyle w:val="Heading2"/>
      </w:pPr>
      <w:bookmarkStart w:id="12" w:name="_Ref424312092"/>
      <w:r w:rsidRPr="00DF33AB">
        <w:t xml:space="preserve">The provisions of </w:t>
      </w:r>
      <w:r>
        <w:t xml:space="preserve">Regulations </w:t>
      </w:r>
      <w:r>
        <w:fldChar w:fldCharType="begin"/>
      </w:r>
      <w:r>
        <w:instrText xml:space="preserve"> REF _Ref424312732 \w \h </w:instrText>
      </w:r>
      <w:r>
        <w:fldChar w:fldCharType="separate"/>
      </w:r>
      <w:r w:rsidR="00BA3FD2">
        <w:t>7.2</w:t>
      </w:r>
      <w:r>
        <w:fldChar w:fldCharType="end"/>
      </w:r>
      <w:r w:rsidRPr="00DF33AB">
        <w:t xml:space="preserve"> to </w:t>
      </w:r>
      <w:r>
        <w:fldChar w:fldCharType="begin"/>
      </w:r>
      <w:r>
        <w:instrText xml:space="preserve"> REF _Ref27465855 \w \h </w:instrText>
      </w:r>
      <w:r>
        <w:fldChar w:fldCharType="separate"/>
      </w:r>
      <w:r w:rsidR="00BA3FD2">
        <w:t>7.5</w:t>
      </w:r>
      <w:r>
        <w:fldChar w:fldCharType="end"/>
      </w:r>
      <w:r w:rsidRPr="00DF33AB">
        <w:t xml:space="preserve"> (inclusive) shall not apply to:</w:t>
      </w:r>
      <w:bookmarkEnd w:id="12"/>
    </w:p>
    <w:p w14:paraId="4C55E9F4" w14:textId="77777777" w:rsidR="00397F31" w:rsidRPr="00DF33AB" w:rsidRDefault="00397F31" w:rsidP="00397F31">
      <w:pPr>
        <w:pStyle w:val="Heading3"/>
      </w:pPr>
      <w:r w:rsidRPr="00DF33AB">
        <w:t>[options to subscribe for Ordinary Shares under the Share Option Plans]</w:t>
      </w:r>
      <w:r w:rsidRPr="00DF33AB">
        <w:rPr>
          <w:vertAlign w:val="superscript"/>
        </w:rPr>
        <w:footnoteReference w:id="5"/>
      </w:r>
      <w:r w:rsidRPr="00DF33AB">
        <w:t>;</w:t>
      </w:r>
    </w:p>
    <w:p w14:paraId="16FD188C" w14:textId="77777777" w:rsidR="00397F31" w:rsidRPr="00DF33AB" w:rsidRDefault="00397F31" w:rsidP="00397F31">
      <w:pPr>
        <w:pStyle w:val="Heading3"/>
      </w:pPr>
      <w:r w:rsidRPr="00DF33AB">
        <w:t xml:space="preserve">New Securities issued or granted in order for the Company to comply with its obligations under </w:t>
      </w:r>
      <w:r>
        <w:t>this Constitution</w:t>
      </w:r>
      <w:r w:rsidRPr="00DF33AB">
        <w:t>;</w:t>
      </w:r>
    </w:p>
    <w:p w14:paraId="06A383B6" w14:textId="77777777" w:rsidR="00397F31" w:rsidRPr="00DF33AB" w:rsidRDefault="00397F31" w:rsidP="00397F31">
      <w:pPr>
        <w:pStyle w:val="Heading3"/>
      </w:pPr>
      <w:r w:rsidRPr="00DF33AB">
        <w:t>[New Securities issued in consideration of the acquisition by the Company of any company or business which has been approved by special resolution];</w:t>
      </w:r>
    </w:p>
    <w:p w14:paraId="4A009038" w14:textId="77777777" w:rsidR="00397F31" w:rsidRPr="00DF33AB" w:rsidRDefault="00397F31" w:rsidP="00397F31">
      <w:pPr>
        <w:pStyle w:val="Heading3"/>
      </w:pPr>
      <w:r w:rsidRPr="00DF33AB">
        <w:t>New Securities issued as a result of a Bonus Issue of shares which has been approved by the Board; and</w:t>
      </w:r>
    </w:p>
    <w:p w14:paraId="12A9898A" w14:textId="77777777" w:rsidR="00397F31" w:rsidRPr="00DF33AB" w:rsidRDefault="00397F31" w:rsidP="00397F31">
      <w:pPr>
        <w:pStyle w:val="Heading3"/>
      </w:pPr>
      <w:bookmarkStart w:id="13" w:name="_Ref424312426"/>
      <w:r w:rsidRPr="00DF33AB">
        <w:t>Shares or options for Shares issued or granted to the Investor in accordance with the terms of the Shareholders' Agreement.</w:t>
      </w:r>
      <w:bookmarkEnd w:id="13"/>
    </w:p>
    <w:p w14:paraId="0D0E3AC5" w14:textId="77777777" w:rsidR="00397F31" w:rsidRPr="00397F31" w:rsidRDefault="00397F31" w:rsidP="00397F31">
      <w:pPr>
        <w:pStyle w:val="Heading1"/>
        <w:keepNext/>
        <w:rPr>
          <w:b/>
        </w:rPr>
      </w:pPr>
      <w:r w:rsidRPr="00397F31">
        <w:rPr>
          <w:b/>
        </w:rPr>
        <w:t xml:space="preserve">Purchase of </w:t>
      </w:r>
      <w:r w:rsidR="00710470">
        <w:rPr>
          <w:b/>
        </w:rPr>
        <w:t>o</w:t>
      </w:r>
      <w:r w:rsidRPr="00397F31">
        <w:rPr>
          <w:b/>
        </w:rPr>
        <w:t xml:space="preserve">wn </w:t>
      </w:r>
      <w:r w:rsidR="00710470">
        <w:rPr>
          <w:b/>
        </w:rPr>
        <w:t>s</w:t>
      </w:r>
      <w:r w:rsidRPr="00397F31">
        <w:rPr>
          <w:b/>
        </w:rPr>
        <w:t>hares</w:t>
      </w:r>
    </w:p>
    <w:p w14:paraId="75F13D8D" w14:textId="77777777" w:rsidR="00397F31" w:rsidRPr="00D8343B" w:rsidRDefault="00397F31" w:rsidP="000F44E2">
      <w:pPr>
        <w:pStyle w:val="Heading2"/>
        <w:keepNext/>
      </w:pPr>
      <w:r w:rsidRPr="00D8343B">
        <w:t>Subject to:</w:t>
      </w:r>
    </w:p>
    <w:p w14:paraId="42D34DF2" w14:textId="77777777" w:rsidR="00397F31" w:rsidRPr="00D771C4" w:rsidRDefault="00397F31" w:rsidP="00397F31">
      <w:pPr>
        <w:pStyle w:val="Heading3"/>
      </w:pPr>
      <w:r w:rsidRPr="00D771C4">
        <w:t>the provisions of and to the extent permitted by the Act;</w:t>
      </w:r>
    </w:p>
    <w:p w14:paraId="3F622357" w14:textId="77777777" w:rsidR="00397F31" w:rsidRPr="00D771C4" w:rsidRDefault="00397F31" w:rsidP="00397F31">
      <w:pPr>
        <w:pStyle w:val="Heading3"/>
      </w:pPr>
      <w:r w:rsidRPr="00D771C4">
        <w:t>any rights conferred on the holders of any class of shares;</w:t>
      </w:r>
      <w:r>
        <w:t xml:space="preserve"> and</w:t>
      </w:r>
    </w:p>
    <w:p w14:paraId="32F2A60F" w14:textId="77777777" w:rsidR="00397F31" w:rsidRPr="00791B7F" w:rsidRDefault="00397F31" w:rsidP="00397F31">
      <w:pPr>
        <w:pStyle w:val="Heading3"/>
      </w:pPr>
      <w:r w:rsidRPr="00791B7F">
        <w:t xml:space="preserve">Investor Majority Consent, </w:t>
      </w:r>
    </w:p>
    <w:p w14:paraId="21D9650B" w14:textId="77777777" w:rsidR="00397F31" w:rsidRPr="00D8343B" w:rsidRDefault="00397F31" w:rsidP="00A16AFF">
      <w:pPr>
        <w:pStyle w:val="BodyTextIndent2"/>
        <w:numPr>
          <w:ilvl w:val="1"/>
          <w:numId w:val="21"/>
        </w:numPr>
      </w:pPr>
      <w:r w:rsidRPr="00D8343B">
        <w:t>the Company may, for the purposes of section 105(4)(a) of the Act, acquire any of its shares of any class.</w:t>
      </w:r>
    </w:p>
    <w:p w14:paraId="2C061770" w14:textId="77777777" w:rsidR="00397F31" w:rsidRPr="00D8343B" w:rsidRDefault="00397F31" w:rsidP="005E6BA7">
      <w:pPr>
        <w:pStyle w:val="Heading2"/>
      </w:pPr>
      <w:r w:rsidRPr="00D8343B">
        <w:t>The Company shall not be required to select the shares to be purchased on a pro rata basis or in any particular manner as between the holders of the shares of the same class or as between the holders of shares of different classes.</w:t>
      </w:r>
    </w:p>
    <w:p w14:paraId="00BDDF42" w14:textId="77777777" w:rsidR="00397F31" w:rsidRPr="00D8343B" w:rsidRDefault="00397F31" w:rsidP="005E6BA7">
      <w:pPr>
        <w:pStyle w:val="Heading2"/>
      </w:pPr>
      <w:r w:rsidRPr="00D8343B">
        <w:t>Subject to the provisions of and to the extent permitted by the Act, the Company may give financial assistance for the purpose of an acquisition of its shares or, where the Company is a subsidiary, its holding company.</w:t>
      </w:r>
    </w:p>
    <w:p w14:paraId="0F2AA9F7" w14:textId="77777777" w:rsidR="00397F31" w:rsidRPr="005E6BA7" w:rsidRDefault="00397F31" w:rsidP="005E6BA7">
      <w:pPr>
        <w:pStyle w:val="Heading1"/>
        <w:rPr>
          <w:b/>
        </w:rPr>
      </w:pPr>
      <w:r w:rsidRPr="005E6BA7">
        <w:rPr>
          <w:b/>
        </w:rPr>
        <w:t xml:space="preserve">Lien on </w:t>
      </w:r>
      <w:r w:rsidR="00710470">
        <w:rPr>
          <w:b/>
        </w:rPr>
        <w:t>s</w:t>
      </w:r>
      <w:r w:rsidRPr="005E6BA7">
        <w:rPr>
          <w:b/>
        </w:rPr>
        <w:t>hares</w:t>
      </w:r>
    </w:p>
    <w:p w14:paraId="72C72B0A" w14:textId="77777777" w:rsidR="00397F31" w:rsidRPr="00D8343B" w:rsidRDefault="00397F31" w:rsidP="00A16AFF">
      <w:pPr>
        <w:pStyle w:val="BodyTextIndent"/>
        <w:numPr>
          <w:ilvl w:val="0"/>
          <w:numId w:val="21"/>
        </w:numPr>
      </w:pPr>
      <w:r w:rsidRPr="00D8343B">
        <w:t xml:space="preserve">The Company shall have a first and paramount lien on every share for all moneys immediately payable by every registered holder thereof or their estate to the Company, but the </w:t>
      </w:r>
      <w:r w:rsidR="00576D6F">
        <w:t>D</w:t>
      </w:r>
      <w:r w:rsidRPr="00D8343B">
        <w:t>irectors may at any time declare any share to be wholly or in part exempt from the provisions of this Regulation.</w:t>
      </w:r>
    </w:p>
    <w:p w14:paraId="5DCB20D2" w14:textId="77777777" w:rsidR="00397F31" w:rsidRPr="005E6BA7" w:rsidRDefault="00397F31" w:rsidP="005E6BA7">
      <w:pPr>
        <w:pStyle w:val="Heading1"/>
        <w:rPr>
          <w:b/>
        </w:rPr>
      </w:pPr>
      <w:bookmarkStart w:id="14" w:name="_Ref411501509"/>
      <w:r w:rsidRPr="005E6BA7">
        <w:rPr>
          <w:b/>
        </w:rPr>
        <w:t>Dividends</w:t>
      </w:r>
    </w:p>
    <w:p w14:paraId="54B6F606" w14:textId="77777777" w:rsidR="00397F31" w:rsidRPr="002E1146" w:rsidRDefault="00397F31" w:rsidP="005E6BA7">
      <w:pPr>
        <w:pStyle w:val="Heading2"/>
      </w:pPr>
      <w:bookmarkStart w:id="15" w:name="_Ref425538835"/>
      <w:bookmarkStart w:id="16" w:name="_Ref27465866"/>
      <w:bookmarkEnd w:id="14"/>
      <w:r w:rsidRPr="002E1146">
        <w:t>The Company shall not distribute Available Profits in respect of any Financial Year unless the Board determines otherwise</w:t>
      </w:r>
      <w:bookmarkEnd w:id="15"/>
      <w:r w:rsidRPr="002E1146">
        <w:t>.</w:t>
      </w:r>
      <w:bookmarkEnd w:id="16"/>
    </w:p>
    <w:p w14:paraId="0A0926F0" w14:textId="77777777" w:rsidR="00397F31" w:rsidRPr="002E1146" w:rsidRDefault="00397F31" w:rsidP="005E6BA7">
      <w:pPr>
        <w:pStyle w:val="Heading2"/>
      </w:pPr>
      <w:r w:rsidRPr="002E1146">
        <w:t xml:space="preserve">If any Available Profits are to be distributed in respect of any Financial Year pursuant to </w:t>
      </w:r>
      <w:r>
        <w:t xml:space="preserve">Regulation </w:t>
      </w:r>
      <w:r>
        <w:fldChar w:fldCharType="begin"/>
      </w:r>
      <w:r>
        <w:instrText xml:space="preserve"> REF _Ref27465866 \w \h </w:instrText>
      </w:r>
      <w:r>
        <w:fldChar w:fldCharType="separate"/>
      </w:r>
      <w:r w:rsidR="00BA3FD2">
        <w:t>10.1</w:t>
      </w:r>
      <w:r>
        <w:fldChar w:fldCharType="end"/>
      </w:r>
      <w:r w:rsidRPr="002E1146">
        <w:t xml:space="preserve"> they will be distributed among the holders of the Shares pro rata to their respective holdings of Shares. </w:t>
      </w:r>
    </w:p>
    <w:p w14:paraId="1C27881A" w14:textId="77777777" w:rsidR="00397F31" w:rsidRPr="002E1146" w:rsidRDefault="00397F31" w:rsidP="005E6BA7">
      <w:pPr>
        <w:pStyle w:val="Heading2"/>
      </w:pPr>
      <w:r w:rsidRPr="002E1146">
        <w:t xml:space="preserve">Subject to the </w:t>
      </w:r>
      <w:r w:rsidRPr="00D8343B">
        <w:t xml:space="preserve">section 117 of the </w:t>
      </w:r>
      <w:r w:rsidRPr="002E1146">
        <w:t xml:space="preserve">Act and </w:t>
      </w:r>
      <w:r>
        <w:t>this Constitution</w:t>
      </w:r>
      <w:r w:rsidRPr="002E1146">
        <w:t>, the Board may, provided Investor Majority Consent is given, pay interim dividends if justified by the Available Profits in respect of the relevant period.</w:t>
      </w:r>
    </w:p>
    <w:p w14:paraId="339D08CA" w14:textId="77777777" w:rsidR="00397F31" w:rsidRPr="002E1146" w:rsidRDefault="00397F31" w:rsidP="005E6BA7">
      <w:pPr>
        <w:pStyle w:val="Heading2"/>
      </w:pPr>
      <w:r w:rsidRPr="002E1146">
        <w:t>Every dividend shall accrue on a daily basis assuming a 365 day year.  All dividends are expressed net and shall be paid in cash.</w:t>
      </w:r>
    </w:p>
    <w:p w14:paraId="2A6701D4" w14:textId="77777777" w:rsidR="00397F31" w:rsidRPr="002E1146" w:rsidRDefault="00397F31" w:rsidP="005E6BA7">
      <w:pPr>
        <w:pStyle w:val="Heading2"/>
      </w:pPr>
      <w:r w:rsidRPr="002E1146">
        <w:t>If there are nil paid or partly paid share(s), any holder of such share(s) shall only be entitled, in the case of any dividend, to be paid an amount equal to the amount of the dividend multiplied by the percentage of the amount that is paid up (if any) on such share(s) during any portion or portions of the period in respect of which a dividend is paid.</w:t>
      </w:r>
    </w:p>
    <w:p w14:paraId="4CBDF0B1" w14:textId="77777777" w:rsidR="00397F31" w:rsidRPr="002E1146" w:rsidRDefault="00397F31" w:rsidP="005E6BA7">
      <w:pPr>
        <w:pStyle w:val="Heading2"/>
      </w:pPr>
      <w:r w:rsidRPr="002E1146">
        <w:t>A capitalised sum which was appropriated from Available Profits may be applied in or towards paying up any sums unpaid on existing Shares held by the persons entitled to such capitalised sum.</w:t>
      </w:r>
    </w:p>
    <w:p w14:paraId="2DC78580" w14:textId="77777777" w:rsidR="00397F31" w:rsidRDefault="00397F31" w:rsidP="005E6BA7">
      <w:pPr>
        <w:pStyle w:val="Heading2"/>
      </w:pPr>
      <w:r w:rsidRPr="002E1146">
        <w:t xml:space="preserve">The Company will procure that the Available Profits of any other Group Company will be paid by way of dividend to the Company (or, as the case may be, the relevant Group Company that is its immediate holding company or </w:t>
      </w:r>
      <w:r w:rsidR="00A16AFF">
        <w:t>Holding</w:t>
      </w:r>
      <w:r w:rsidRPr="002E1146">
        <w:t xml:space="preserve"> Undertaking) if and to the extent that dividends are necessary to permit lawful and prompt payment by the Company of any dividend.</w:t>
      </w:r>
    </w:p>
    <w:p w14:paraId="5A59591D" w14:textId="77777777" w:rsidR="00397F31" w:rsidRPr="005E6BA7" w:rsidRDefault="00397F31" w:rsidP="005E6BA7">
      <w:pPr>
        <w:pStyle w:val="Heading1"/>
        <w:rPr>
          <w:b/>
        </w:rPr>
      </w:pPr>
      <w:bookmarkStart w:id="17" w:name="_Toc494289928"/>
      <w:bookmarkStart w:id="18" w:name="_Ref424314192"/>
      <w:bookmarkStart w:id="19" w:name="_Ref424313713"/>
      <w:bookmarkStart w:id="20" w:name="_Ref424313677"/>
      <w:bookmarkStart w:id="21" w:name="_Ref424313637"/>
      <w:bookmarkStart w:id="22" w:name="_Ref424313593"/>
      <w:bookmarkStart w:id="23" w:name="_Ref424312598"/>
      <w:bookmarkStart w:id="24" w:name="_Ref424312581"/>
      <w:bookmarkStart w:id="25" w:name="_Ref424312577"/>
      <w:bookmarkStart w:id="26" w:name="_Ref424312572"/>
      <w:bookmarkStart w:id="27" w:name="_Ref424312567"/>
      <w:bookmarkStart w:id="28" w:name="_Ref424312560"/>
      <w:bookmarkStart w:id="29" w:name="_Toc424304501"/>
      <w:bookmarkStart w:id="30" w:name="_Toc253392393"/>
      <w:bookmarkStart w:id="31" w:name="_Toc241556265"/>
      <w:bookmarkStart w:id="32" w:name="_Ref27465873"/>
      <w:bookmarkStart w:id="33" w:name="_Ref27465879"/>
      <w:bookmarkStart w:id="34" w:name="_Ref27465883"/>
      <w:bookmarkStart w:id="35" w:name="_Ref27465888"/>
      <w:bookmarkStart w:id="36" w:name="_Ref27465896"/>
      <w:bookmarkStart w:id="37" w:name="_Ref27465909"/>
      <w:bookmarkStart w:id="38" w:name="_Ref27466428"/>
      <w:bookmarkStart w:id="39" w:name="_Ref27466469"/>
      <w:r w:rsidRPr="005E6BA7">
        <w:rPr>
          <w:b/>
        </w:rPr>
        <w:t>Liquidation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0BC90AB" w14:textId="77777777" w:rsidR="00397F31" w:rsidRPr="001D493B" w:rsidRDefault="00397F31" w:rsidP="00A16AFF">
      <w:pPr>
        <w:pStyle w:val="BodyTextIndent"/>
        <w:numPr>
          <w:ilvl w:val="0"/>
          <w:numId w:val="21"/>
        </w:numPr>
      </w:pPr>
      <w:r w:rsidRPr="001D493B">
        <w:t>On a distribution of assets on a liquidation or a return of capital (other than a conversion, redemption or purchase of Shares) the surplus assets of the Company remaining after payment of its liabilities shall be applied (to the extent that the Company is lawfully permitted to do so)  among all holders of Shares pro rata (as if the Shares constituted one and the same class) to the number of Shares held.</w:t>
      </w:r>
    </w:p>
    <w:p w14:paraId="4D06AF83" w14:textId="77777777" w:rsidR="00397F31" w:rsidRPr="005E6BA7" w:rsidRDefault="00397F31" w:rsidP="005E6BA7">
      <w:pPr>
        <w:pStyle w:val="Heading1"/>
        <w:rPr>
          <w:b/>
        </w:rPr>
      </w:pPr>
      <w:bookmarkStart w:id="40" w:name="_Toc494289929"/>
      <w:bookmarkStart w:id="41" w:name="_Ref424314215"/>
      <w:bookmarkStart w:id="42" w:name="_Ref424313722"/>
      <w:bookmarkStart w:id="43" w:name="_Ref424313683"/>
      <w:bookmarkStart w:id="44" w:name="_Ref424313644"/>
      <w:bookmarkStart w:id="45" w:name="_Ref424313603"/>
      <w:bookmarkStart w:id="46" w:name="_Toc424304502"/>
      <w:bookmarkStart w:id="47" w:name="_Toc253392394"/>
      <w:bookmarkStart w:id="48" w:name="_Toc241556266"/>
      <w:bookmarkStart w:id="49" w:name="_Ref27466432"/>
      <w:bookmarkStart w:id="50" w:name="_Ref27466474"/>
      <w:r w:rsidRPr="005E6BA7">
        <w:rPr>
          <w:b/>
        </w:rPr>
        <w:t>Exit provisions</w:t>
      </w:r>
      <w:bookmarkEnd w:id="40"/>
      <w:bookmarkEnd w:id="41"/>
      <w:bookmarkEnd w:id="42"/>
      <w:bookmarkEnd w:id="43"/>
      <w:bookmarkEnd w:id="44"/>
      <w:bookmarkEnd w:id="45"/>
      <w:bookmarkEnd w:id="46"/>
      <w:bookmarkEnd w:id="47"/>
      <w:bookmarkEnd w:id="48"/>
      <w:bookmarkEnd w:id="49"/>
      <w:bookmarkEnd w:id="50"/>
    </w:p>
    <w:p w14:paraId="148801B2" w14:textId="77777777" w:rsidR="00397F31" w:rsidRPr="001D493B" w:rsidRDefault="00397F31" w:rsidP="005E6BA7">
      <w:pPr>
        <w:pStyle w:val="Heading2"/>
      </w:pPr>
      <w:r w:rsidRPr="001D493B">
        <w:t xml:space="preserve">On a Share Sale, the Proceeds of Sale shall be distributed in the manner set out in </w:t>
      </w:r>
      <w:r>
        <w:t>Regulation</w:t>
      </w:r>
      <w:r w:rsidRPr="001D493B">
        <w:t> </w:t>
      </w:r>
      <w:r>
        <w:fldChar w:fldCharType="begin"/>
      </w:r>
      <w:r>
        <w:instrText xml:space="preserve"> REF _Ref27465873 \w \h </w:instrText>
      </w:r>
      <w:r>
        <w:fldChar w:fldCharType="separate"/>
      </w:r>
      <w:r w:rsidR="00BA3FD2">
        <w:t>11</w:t>
      </w:r>
      <w:r>
        <w:fldChar w:fldCharType="end"/>
      </w:r>
      <w:r w:rsidRPr="001D493B">
        <w:t xml:space="preserve"> (as may be amended from time to time) and the Directors shall not register any transfer of Shares if the Proceeds of Sale are not so distributed save in respect of any Shares not sold in connection with that Share Sale provided that if the Proceeds of Sale are not settled in their entirety upon completion of the Share Sale:</w:t>
      </w:r>
    </w:p>
    <w:p w14:paraId="40B5B99E" w14:textId="77777777" w:rsidR="00397F31" w:rsidRPr="001D493B" w:rsidRDefault="00397F31" w:rsidP="005E6BA7">
      <w:pPr>
        <w:pStyle w:val="Heading3"/>
      </w:pPr>
      <w:r w:rsidRPr="001D493B">
        <w:t xml:space="preserve">the Directors shall not be prohibited from registering the transfer of the relevant Shares so long as the Proceeds of Sale that are settled have been distributed in the order of priority set out in </w:t>
      </w:r>
      <w:r>
        <w:t>Regulation</w:t>
      </w:r>
      <w:r w:rsidRPr="001D493B">
        <w:t> </w:t>
      </w:r>
      <w:r>
        <w:fldChar w:fldCharType="begin"/>
      </w:r>
      <w:r>
        <w:instrText xml:space="preserve"> REF _Ref27465879 \w \h </w:instrText>
      </w:r>
      <w:r>
        <w:fldChar w:fldCharType="separate"/>
      </w:r>
      <w:r w:rsidR="00BA3FD2">
        <w:t>11</w:t>
      </w:r>
      <w:r>
        <w:fldChar w:fldCharType="end"/>
      </w:r>
      <w:r w:rsidRPr="001D493B">
        <w:t>; and</w:t>
      </w:r>
    </w:p>
    <w:p w14:paraId="169EC5D5" w14:textId="77777777" w:rsidR="00397F31" w:rsidRPr="001D493B" w:rsidRDefault="00397F31" w:rsidP="005E6BA7">
      <w:pPr>
        <w:pStyle w:val="Heading3"/>
      </w:pPr>
      <w:r w:rsidRPr="001D493B">
        <w:t xml:space="preserve">the Shareholders shall take any action required by the Investor to ensure that the Proceeds of Sale in their entirety are distributed as set out in </w:t>
      </w:r>
      <w:r>
        <w:t xml:space="preserve">Regulation </w:t>
      </w:r>
      <w:r>
        <w:fldChar w:fldCharType="begin"/>
      </w:r>
      <w:r>
        <w:instrText xml:space="preserve"> REF _Ref27465883 \w \h </w:instrText>
      </w:r>
      <w:r>
        <w:fldChar w:fldCharType="separate"/>
      </w:r>
      <w:r w:rsidR="00BA3FD2">
        <w:t>11</w:t>
      </w:r>
      <w:r>
        <w:fldChar w:fldCharType="end"/>
      </w:r>
      <w:r w:rsidRPr="001D493B">
        <w:t>.</w:t>
      </w:r>
    </w:p>
    <w:p w14:paraId="64183147" w14:textId="77777777" w:rsidR="00397F31" w:rsidRPr="001D493B" w:rsidRDefault="00397F31" w:rsidP="005E6BA7">
      <w:pPr>
        <w:keepLines/>
        <w:tabs>
          <w:tab w:val="num" w:pos="720"/>
        </w:tabs>
        <w:overflowPunct/>
        <w:autoSpaceDE/>
        <w:autoSpaceDN/>
        <w:spacing w:line="240" w:lineRule="auto"/>
        <w:ind w:left="720"/>
        <w:textAlignment w:val="auto"/>
        <w:rPr>
          <w:rFonts w:eastAsia="STZhongsong"/>
          <w:lang w:eastAsia="zh-CN"/>
        </w:rPr>
      </w:pPr>
      <w:r w:rsidRPr="001D493B">
        <w:rPr>
          <w:rFonts w:eastAsia="STZhongsong"/>
          <w:lang w:eastAsia="zh-CN"/>
        </w:rPr>
        <w:t xml:space="preserve">If the Proceeds of Sale are distributed on more than one occasion (including in respect of any deferred or contingent consideration), the consideration so distributed on any further occasion shall be paid by continuing the distribution from the previous distribution of consideration in the manner set out in </w:t>
      </w:r>
      <w:r>
        <w:rPr>
          <w:rFonts w:eastAsia="STZhongsong"/>
          <w:lang w:eastAsia="zh-CN"/>
        </w:rPr>
        <w:t xml:space="preserve">Regulation </w:t>
      </w:r>
      <w:r>
        <w:rPr>
          <w:rFonts w:eastAsia="STZhongsong"/>
          <w:lang w:eastAsia="zh-CN"/>
        </w:rPr>
        <w:fldChar w:fldCharType="begin"/>
      </w:r>
      <w:r>
        <w:rPr>
          <w:rFonts w:eastAsia="STZhongsong"/>
          <w:lang w:eastAsia="zh-CN"/>
        </w:rPr>
        <w:instrText xml:space="preserve"> REF _Ref27465888 \w \h </w:instrText>
      </w:r>
      <w:r>
        <w:rPr>
          <w:rFonts w:eastAsia="STZhongsong"/>
          <w:lang w:eastAsia="zh-CN"/>
        </w:rPr>
      </w:r>
      <w:r>
        <w:rPr>
          <w:rFonts w:eastAsia="STZhongsong"/>
          <w:lang w:eastAsia="zh-CN"/>
        </w:rPr>
        <w:fldChar w:fldCharType="separate"/>
      </w:r>
      <w:r w:rsidR="00BA3FD2">
        <w:rPr>
          <w:rFonts w:eastAsia="STZhongsong"/>
          <w:lang w:eastAsia="zh-CN"/>
        </w:rPr>
        <w:t>11</w:t>
      </w:r>
      <w:r>
        <w:rPr>
          <w:rFonts w:eastAsia="STZhongsong"/>
          <w:lang w:eastAsia="zh-CN"/>
        </w:rPr>
        <w:fldChar w:fldCharType="end"/>
      </w:r>
      <w:r w:rsidRPr="001D493B">
        <w:rPr>
          <w:rFonts w:eastAsia="STZhongsong"/>
          <w:lang w:eastAsia="zh-CN"/>
        </w:rPr>
        <w:t>.</w:t>
      </w:r>
    </w:p>
    <w:p w14:paraId="0F2753C7" w14:textId="77777777" w:rsidR="00397F31" w:rsidRDefault="00397F31" w:rsidP="005E6BA7">
      <w:pPr>
        <w:pStyle w:val="Heading2"/>
      </w:pPr>
      <w:bookmarkStart w:id="51" w:name="_Ref424312591"/>
      <w:r w:rsidRPr="001D493B">
        <w:t xml:space="preserve">On an Asset Sale, the surplus assets of the Company remaining after payment of its liabilities shall be distributed (to the extent that the Company is lawfully permitted to do so) in the manner set out in </w:t>
      </w:r>
      <w:r>
        <w:t xml:space="preserve">Regulation </w:t>
      </w:r>
      <w:r>
        <w:fldChar w:fldCharType="begin"/>
      </w:r>
      <w:r>
        <w:instrText xml:space="preserve"> REF _Ref27465896 \w \h </w:instrText>
      </w:r>
      <w:r>
        <w:fldChar w:fldCharType="separate"/>
      </w:r>
      <w:r w:rsidR="00BA3FD2">
        <w:t>11</w:t>
      </w:r>
      <w:r>
        <w:fldChar w:fldCharType="end"/>
      </w:r>
      <w:r w:rsidRPr="001D493B">
        <w:t xml:space="preserve"> provided always that if it is not lawful for the Company to distribute its surplus assets in accordance with the provisions of </w:t>
      </w:r>
      <w:r>
        <w:t>this Constitution</w:t>
      </w:r>
      <w:r w:rsidRPr="001D493B">
        <w:t xml:space="preserve">, the Shareholders shall take any action required by the Investor (including, but without prejudice to the generality of this </w:t>
      </w:r>
      <w:r>
        <w:t xml:space="preserve">Regulation </w:t>
      </w:r>
      <w:r>
        <w:fldChar w:fldCharType="begin"/>
      </w:r>
      <w:r>
        <w:instrText xml:space="preserve"> REF _Ref424312591 \w \h </w:instrText>
      </w:r>
      <w:r>
        <w:fldChar w:fldCharType="separate"/>
      </w:r>
      <w:r w:rsidR="00BA3FD2">
        <w:t>12.2</w:t>
      </w:r>
      <w:r>
        <w:fldChar w:fldCharType="end"/>
      </w:r>
      <w:r w:rsidRPr="001D493B">
        <w:t xml:space="preserve">, actions that may be necessary to put the Company into voluntary liquidation) so that </w:t>
      </w:r>
      <w:r>
        <w:t xml:space="preserve">Regulation </w:t>
      </w:r>
      <w:r>
        <w:fldChar w:fldCharType="begin"/>
      </w:r>
      <w:r>
        <w:instrText xml:space="preserve"> REF _Ref27465909 \w \h </w:instrText>
      </w:r>
      <w:r>
        <w:fldChar w:fldCharType="separate"/>
      </w:r>
      <w:r w:rsidR="00BA3FD2">
        <w:t>11</w:t>
      </w:r>
      <w:r>
        <w:fldChar w:fldCharType="end"/>
      </w:r>
      <w:r w:rsidRPr="001D493B">
        <w:t xml:space="preserve"> applies.</w:t>
      </w:r>
      <w:bookmarkEnd w:id="51"/>
    </w:p>
    <w:p w14:paraId="72C5AABE" w14:textId="77777777" w:rsidR="00397F31" w:rsidRPr="005E6BA7" w:rsidRDefault="00397F31" w:rsidP="005E6BA7">
      <w:pPr>
        <w:pStyle w:val="Heading1"/>
        <w:rPr>
          <w:b/>
        </w:rPr>
      </w:pPr>
      <w:bookmarkStart w:id="52" w:name="_Toc494289931"/>
      <w:bookmarkStart w:id="53" w:name="_Ref424312840"/>
      <w:bookmarkStart w:id="54" w:name="_Toc424304510"/>
      <w:bookmarkStart w:id="55" w:name="_Toc253392402"/>
      <w:bookmarkStart w:id="56" w:name="_Toc241556275"/>
      <w:bookmarkStart w:id="57" w:name="_Ref27465914"/>
      <w:r w:rsidRPr="005E6BA7">
        <w:rPr>
          <w:b/>
        </w:rPr>
        <w:t xml:space="preserve">Transfers of </w:t>
      </w:r>
      <w:r w:rsidR="00710470">
        <w:rPr>
          <w:b/>
        </w:rPr>
        <w:t>s</w:t>
      </w:r>
      <w:r w:rsidRPr="005E6BA7">
        <w:rPr>
          <w:b/>
        </w:rPr>
        <w:t>hares – General</w:t>
      </w:r>
      <w:bookmarkEnd w:id="52"/>
      <w:bookmarkEnd w:id="53"/>
      <w:bookmarkEnd w:id="54"/>
      <w:bookmarkEnd w:id="55"/>
      <w:bookmarkEnd w:id="56"/>
      <w:bookmarkEnd w:id="57"/>
      <w:r w:rsidRPr="005E6BA7">
        <w:rPr>
          <w:b/>
        </w:rPr>
        <w:t xml:space="preserve"> </w:t>
      </w:r>
    </w:p>
    <w:p w14:paraId="243436BB" w14:textId="77777777" w:rsidR="00397F31" w:rsidRPr="00086113" w:rsidRDefault="00397F31" w:rsidP="005E6BA7">
      <w:pPr>
        <w:pStyle w:val="Heading2"/>
      </w:pPr>
      <w:r w:rsidRPr="00086113">
        <w:t xml:space="preserve">In </w:t>
      </w:r>
      <w:r>
        <w:t>Regulation</w:t>
      </w:r>
      <w:r w:rsidRPr="00086113">
        <w:t> </w:t>
      </w:r>
      <w:r>
        <w:fldChar w:fldCharType="begin"/>
      </w:r>
      <w:r>
        <w:instrText xml:space="preserve"> REF _Ref27465914 \w \h </w:instrText>
      </w:r>
      <w:r>
        <w:fldChar w:fldCharType="separate"/>
      </w:r>
      <w:r w:rsidR="00BA3FD2">
        <w:t>13</w:t>
      </w:r>
      <w:r>
        <w:fldChar w:fldCharType="end"/>
      </w:r>
      <w:r w:rsidRPr="00086113">
        <w:t xml:space="preserve"> to </w:t>
      </w:r>
      <w:r w:rsidR="009D7ACD">
        <w:fldChar w:fldCharType="begin"/>
      </w:r>
      <w:r w:rsidR="009D7ACD">
        <w:instrText xml:space="preserve"> REF _Ref27476730 \r \h </w:instrText>
      </w:r>
      <w:r w:rsidR="009D7ACD">
        <w:fldChar w:fldCharType="separate"/>
      </w:r>
      <w:r w:rsidR="00BA3FD2">
        <w:t>22</w:t>
      </w:r>
      <w:r w:rsidR="009D7ACD">
        <w:fldChar w:fldCharType="end"/>
      </w:r>
      <w:r w:rsidRPr="00086113">
        <w:t xml:space="preserve"> inclusive, reference to the transfer of a Share includes the transfer or assignment of a beneficial or other interest in that Share or the creation of a trust or Encumbrance over that Share and reference to a Share includes a beneficial or other interest in a Share.</w:t>
      </w:r>
    </w:p>
    <w:p w14:paraId="02247995" w14:textId="77777777" w:rsidR="00397F31" w:rsidRPr="00086113" w:rsidRDefault="00397F31" w:rsidP="005E6BA7">
      <w:pPr>
        <w:pStyle w:val="Heading2"/>
      </w:pPr>
      <w:r w:rsidRPr="00086113">
        <w:t xml:space="preserve">No Share may be transferred unless the transfer is made in accordance with </w:t>
      </w:r>
      <w:r>
        <w:t>this Constitution</w:t>
      </w:r>
      <w:r w:rsidRPr="00086113">
        <w:t>.</w:t>
      </w:r>
    </w:p>
    <w:p w14:paraId="4C58EDD8" w14:textId="77777777" w:rsidR="00397F31" w:rsidRPr="00086113" w:rsidRDefault="00397F31" w:rsidP="005E6BA7">
      <w:pPr>
        <w:pStyle w:val="Heading2"/>
      </w:pPr>
      <w:r w:rsidRPr="00086113">
        <w:t xml:space="preserve">If a Shareholder transfers or purports to transfer a Share otherwise than in accordance with </w:t>
      </w:r>
      <w:r>
        <w:t>this Constitution</w:t>
      </w:r>
      <w:r w:rsidRPr="00086113">
        <w:t xml:space="preserve"> he will be deemed immediately to have served a Transfer Notice in respect of all Shares held by him</w:t>
      </w:r>
      <w:r>
        <w:t>.</w:t>
      </w:r>
    </w:p>
    <w:p w14:paraId="0AA95177" w14:textId="77777777" w:rsidR="00397F31" w:rsidRPr="00086113" w:rsidRDefault="00397F31" w:rsidP="005E6BA7">
      <w:pPr>
        <w:pStyle w:val="Heading2"/>
      </w:pPr>
      <w:r w:rsidRPr="00086113">
        <w:t xml:space="preserve">Other than Permitted Transfers or unless express provision is made in </w:t>
      </w:r>
      <w:r>
        <w:t>this Constitution</w:t>
      </w:r>
      <w:r w:rsidRPr="00086113">
        <w:t xml:space="preserve"> to the contrary, no Ordinary Shares held by any Employee shall be transferred without the prior consent of the Board.</w:t>
      </w:r>
    </w:p>
    <w:p w14:paraId="1CA6EC1E" w14:textId="77777777" w:rsidR="00397F31" w:rsidRPr="00086113" w:rsidRDefault="00397F31" w:rsidP="005E6BA7">
      <w:pPr>
        <w:pStyle w:val="Heading2"/>
      </w:pPr>
      <w:r w:rsidRPr="00086113">
        <w:t>The Directors may refuse to register a transfer if:</w:t>
      </w:r>
    </w:p>
    <w:p w14:paraId="4ABD02FB" w14:textId="77777777" w:rsidR="00397F31" w:rsidRPr="002B686B" w:rsidRDefault="00397F31" w:rsidP="005E6BA7">
      <w:pPr>
        <w:pStyle w:val="Heading3"/>
      </w:pPr>
      <w:r w:rsidRPr="002B686B">
        <w:t>it is a transfer of a Share to a bankrupt, a minor or a person of unsound mind;</w:t>
      </w:r>
    </w:p>
    <w:p w14:paraId="502826FB" w14:textId="77777777" w:rsidR="00397F31" w:rsidRPr="002B686B" w:rsidRDefault="00397F31" w:rsidP="005E6BA7">
      <w:pPr>
        <w:pStyle w:val="Heading3"/>
      </w:pPr>
      <w:r w:rsidRPr="002B686B">
        <w:t>it is a transfer of a Share which is not fully paid:</w:t>
      </w:r>
    </w:p>
    <w:p w14:paraId="2F6C562F" w14:textId="77777777" w:rsidR="00397F31" w:rsidRPr="00086113" w:rsidRDefault="00397F31" w:rsidP="005E6BA7">
      <w:pPr>
        <w:pStyle w:val="Heading4"/>
      </w:pPr>
      <w:r w:rsidRPr="00086113">
        <w:t>to a person of whom the Directors do not approve; or</w:t>
      </w:r>
    </w:p>
    <w:p w14:paraId="6A330B3C" w14:textId="77777777" w:rsidR="00397F31" w:rsidRPr="00086113" w:rsidRDefault="00397F31" w:rsidP="005E6BA7">
      <w:pPr>
        <w:pStyle w:val="Heading4"/>
      </w:pPr>
      <w:r w:rsidRPr="00086113">
        <w:t>on which Share the Company has a lien;</w:t>
      </w:r>
    </w:p>
    <w:p w14:paraId="4342E58C" w14:textId="77777777" w:rsidR="00397F31" w:rsidRPr="00086113" w:rsidRDefault="00397F31" w:rsidP="005E6BA7">
      <w:pPr>
        <w:pStyle w:val="Heading3"/>
      </w:pPr>
      <w:r w:rsidRPr="00086113">
        <w:t>the transfer is not lodged at the registered office or at such other place as the Directors may direct;</w:t>
      </w:r>
    </w:p>
    <w:p w14:paraId="786D0326" w14:textId="77777777" w:rsidR="00397F31" w:rsidRPr="00086113" w:rsidRDefault="00397F31" w:rsidP="005E6BA7">
      <w:pPr>
        <w:pStyle w:val="Heading3"/>
      </w:pPr>
      <w:r w:rsidRPr="00086113">
        <w:t>the transfer is not accompanied by the certificate for the Shares to which it relates (or an indemnity for lost certificate(s) in a form acceptable to the Board) and such other evidence as the Directors may reasonably require to show the right of the transferor to make the transfer;</w:t>
      </w:r>
    </w:p>
    <w:p w14:paraId="091EBA1A" w14:textId="77777777" w:rsidR="00397F31" w:rsidRPr="00086113" w:rsidRDefault="00397F31" w:rsidP="005E6BA7">
      <w:pPr>
        <w:pStyle w:val="Heading3"/>
      </w:pPr>
      <w:r w:rsidRPr="00086113">
        <w:t>the transfer is in favour of more than one transferee; or</w:t>
      </w:r>
    </w:p>
    <w:p w14:paraId="7AD61D22" w14:textId="77777777" w:rsidR="00397F31" w:rsidRPr="00086113" w:rsidRDefault="00397F31" w:rsidP="005E6BA7">
      <w:pPr>
        <w:pStyle w:val="Heading3"/>
      </w:pPr>
      <w:r>
        <w:t>this Constitution</w:t>
      </w:r>
      <w:r w:rsidRPr="00086113">
        <w:t xml:space="preserve"> otherwise provide</w:t>
      </w:r>
      <w:r>
        <w:t>s</w:t>
      </w:r>
      <w:r w:rsidRPr="00086113">
        <w:t xml:space="preserve"> that such transfer shall not be registered.</w:t>
      </w:r>
    </w:p>
    <w:p w14:paraId="03288935" w14:textId="77777777" w:rsidR="00397F31" w:rsidRPr="00086113" w:rsidRDefault="00397F31" w:rsidP="00A16AFF">
      <w:pPr>
        <w:pStyle w:val="BodyTextIndent2"/>
        <w:numPr>
          <w:ilvl w:val="1"/>
          <w:numId w:val="21"/>
        </w:numPr>
      </w:pPr>
      <w:r w:rsidRPr="00086113">
        <w:t>If the Directors refuse to register a transfer, the instrument of transfer must be returned to the transferee with the notice of refusal unless they suspect that the proposed transfer may be fraudulent.</w:t>
      </w:r>
    </w:p>
    <w:p w14:paraId="45246070" w14:textId="77777777" w:rsidR="00397F31" w:rsidRPr="00086113" w:rsidRDefault="00397F31" w:rsidP="005E6BA7">
      <w:pPr>
        <w:pStyle w:val="Heading2"/>
      </w:pPr>
      <w:bookmarkStart w:id="58" w:name="_Ref424312883"/>
      <w:r w:rsidRPr="00086113">
        <w:t xml:space="preserve">The Directors may, as a condition to the registration of any transfer of shares in the Company (whether pursuant to a Permitted Transfer or otherwise), require the transferee to execute and deliver to the Company a deed agreeing to be bound by the terms of any shareholders' agreement or similar document in force between some or all of the Shareholders and the Company in any form as the Directors may reasonably require (but not so as to oblige the transferee to have any obligations or liabilities greater than those of the proposed transferor under any such agreement or other document) and if any condition is imposed in accordance with this </w:t>
      </w:r>
      <w:r>
        <w:t xml:space="preserve">Regulation </w:t>
      </w:r>
      <w:r>
        <w:fldChar w:fldCharType="begin"/>
      </w:r>
      <w:r>
        <w:instrText xml:space="preserve"> REF _Ref424312883 \w \h </w:instrText>
      </w:r>
      <w:r>
        <w:fldChar w:fldCharType="separate"/>
      </w:r>
      <w:r w:rsidR="00BA3FD2">
        <w:t>13.6</w:t>
      </w:r>
      <w:r>
        <w:fldChar w:fldCharType="end"/>
      </w:r>
      <w:r w:rsidRPr="00086113">
        <w:t xml:space="preserve"> the transfer may not be registered unless that deed has been executed and delivered to the Company's registered office by the transferee.</w:t>
      </w:r>
      <w:bookmarkEnd w:id="58"/>
    </w:p>
    <w:p w14:paraId="1F948CA6" w14:textId="77777777" w:rsidR="00397F31" w:rsidRPr="00086113" w:rsidRDefault="00397F31" w:rsidP="005E6BA7">
      <w:pPr>
        <w:pStyle w:val="Heading2"/>
      </w:pPr>
      <w:r w:rsidRPr="00086113">
        <w:t xml:space="preserve">In any case where the Board requires a Transfer Notice to be given in respect of any Shares, if a Transfer Notice is not duly given within a period of 10 Business Days of demand being made, a Transfer Notice shall be deemed to have been given at the expiration of that period.  </w:t>
      </w:r>
    </w:p>
    <w:p w14:paraId="20E46C43" w14:textId="77777777" w:rsidR="00397F31" w:rsidRPr="00086113" w:rsidRDefault="00397F31" w:rsidP="005E6BA7">
      <w:pPr>
        <w:pStyle w:val="Heading2"/>
      </w:pPr>
      <w:bookmarkStart w:id="59" w:name="_Ref424313174"/>
      <w:r w:rsidRPr="00086113">
        <w:t xml:space="preserve">If a Transfer Notice is required to be given by the Board or is deemed to have been given under </w:t>
      </w:r>
      <w:r>
        <w:t>this Constitution</w:t>
      </w:r>
      <w:r w:rsidRPr="00086113">
        <w:t xml:space="preserve">, the Transfer Notice, unless otherwise specified in </w:t>
      </w:r>
      <w:r>
        <w:t>this Constitution</w:t>
      </w:r>
      <w:r w:rsidRPr="00086113">
        <w:t>, will be treated as having specified that:</w:t>
      </w:r>
      <w:bookmarkEnd w:id="59"/>
    </w:p>
    <w:p w14:paraId="761A0367" w14:textId="77777777" w:rsidR="00397F31" w:rsidRPr="00086113" w:rsidRDefault="00397F31" w:rsidP="005E6BA7">
      <w:pPr>
        <w:pStyle w:val="Heading3"/>
      </w:pPr>
      <w:r w:rsidRPr="00086113">
        <w:t>the Transfer Price fo</w:t>
      </w:r>
      <w:r>
        <w:t>r</w:t>
      </w:r>
      <w:r w:rsidRPr="00086113">
        <w:t xml:space="preserve"> the Sale Shares will be as agreed between the Board (any </w:t>
      </w:r>
      <w:r w:rsidR="007E228A">
        <w:t>D</w:t>
      </w:r>
      <w:r w:rsidRPr="00086113">
        <w:t>irector who is a Seller or with whom the Seller is connected (within the meaning of section 2</w:t>
      </w:r>
      <w:r>
        <w:t>20</w:t>
      </w:r>
      <w:r w:rsidRPr="00086113">
        <w:t xml:space="preserve"> of the Act) not voting) and the Seller, or, failing agreement within five Business Days after the date on which the Board becomes aware that a Transfer Notice has been deemed to have been given, will be the Fair Value of the Sale Shares;</w:t>
      </w:r>
    </w:p>
    <w:p w14:paraId="5F01880B" w14:textId="77777777" w:rsidR="00397F31" w:rsidRPr="00086113" w:rsidRDefault="00397F31" w:rsidP="005E6BA7">
      <w:pPr>
        <w:pStyle w:val="Heading3"/>
      </w:pPr>
      <w:r w:rsidRPr="00086113">
        <w:t xml:space="preserve">it does not include a Minimum Transfer Condition (as defined in </w:t>
      </w:r>
      <w:r>
        <w:t xml:space="preserve">Regulation </w:t>
      </w:r>
      <w:r>
        <w:fldChar w:fldCharType="begin"/>
      </w:r>
      <w:r>
        <w:instrText xml:space="preserve"> REF _Ref424312917 \w \h </w:instrText>
      </w:r>
      <w:r>
        <w:fldChar w:fldCharType="separate"/>
      </w:r>
      <w:r w:rsidR="00BA3FD2">
        <w:t>15.2.4</w:t>
      </w:r>
      <w:r>
        <w:fldChar w:fldCharType="end"/>
      </w:r>
      <w:r w:rsidRPr="00086113">
        <w:t>); and</w:t>
      </w:r>
    </w:p>
    <w:p w14:paraId="58CCF120" w14:textId="77777777" w:rsidR="00397F31" w:rsidRPr="00086113" w:rsidRDefault="00397F31" w:rsidP="005E6BA7">
      <w:pPr>
        <w:pStyle w:val="Heading3"/>
      </w:pPr>
      <w:r w:rsidRPr="00086113">
        <w:t>the Seller wishes to transfer all of the Shares held by it.</w:t>
      </w:r>
    </w:p>
    <w:p w14:paraId="494B3E61" w14:textId="77777777" w:rsidR="00397F31" w:rsidRPr="00086113" w:rsidRDefault="00397F31" w:rsidP="005E6BA7">
      <w:pPr>
        <w:pStyle w:val="Heading2"/>
      </w:pPr>
      <w:r w:rsidRPr="00086113">
        <w:t xml:space="preserve">Shares may be transferred by means of an instrument of transfer in any usual form or any other form approved by the </w:t>
      </w:r>
      <w:r w:rsidR="007E228A">
        <w:t>D</w:t>
      </w:r>
      <w:r w:rsidRPr="00086113">
        <w:t>irectors, which is executed by or on behalf of:</w:t>
      </w:r>
    </w:p>
    <w:p w14:paraId="66A4DC56" w14:textId="77777777" w:rsidR="00397F31" w:rsidRPr="00086113" w:rsidRDefault="00397F31" w:rsidP="005E6BA7">
      <w:pPr>
        <w:pStyle w:val="Heading3"/>
      </w:pPr>
      <w:r w:rsidRPr="00086113">
        <w:t>the transferor; and</w:t>
      </w:r>
    </w:p>
    <w:p w14:paraId="5DA5CBEC" w14:textId="77777777" w:rsidR="00397F31" w:rsidRDefault="00397F31" w:rsidP="005E6BA7">
      <w:pPr>
        <w:pStyle w:val="Heading3"/>
      </w:pPr>
      <w:r w:rsidRPr="00086113">
        <w:t>(if any of the shares is partly or nil paid) the transferee.</w:t>
      </w:r>
    </w:p>
    <w:p w14:paraId="3C8D002A" w14:textId="77777777" w:rsidR="00397F31" w:rsidRPr="005E6BA7" w:rsidRDefault="00397F31" w:rsidP="000F44E2">
      <w:pPr>
        <w:pStyle w:val="Heading1"/>
        <w:keepNext/>
        <w:rPr>
          <w:b/>
        </w:rPr>
      </w:pPr>
      <w:bookmarkStart w:id="60" w:name="_Ref27465677"/>
      <w:bookmarkStart w:id="61" w:name="_Toc494289933"/>
      <w:bookmarkStart w:id="62" w:name="_Ref424313705"/>
      <w:bookmarkStart w:id="63" w:name="_Ref424313658"/>
      <w:bookmarkStart w:id="64" w:name="_Ref424313625"/>
      <w:bookmarkStart w:id="65" w:name="_Ref424313620"/>
      <w:bookmarkStart w:id="66" w:name="_Ref424313510"/>
      <w:bookmarkStart w:id="67" w:name="_Ref424313505"/>
      <w:bookmarkStart w:id="68" w:name="_Ref424313485"/>
      <w:bookmarkStart w:id="69" w:name="_Ref424313459"/>
      <w:bookmarkStart w:id="70" w:name="_Ref424313165"/>
      <w:bookmarkStart w:id="71" w:name="_Ref424313160"/>
      <w:bookmarkStart w:id="72" w:name="_Ref424312976"/>
      <w:bookmarkStart w:id="73" w:name="_Ref424312864"/>
      <w:bookmarkStart w:id="74" w:name="_Toc424304512"/>
      <w:bookmarkStart w:id="75" w:name="_Toc253392404"/>
      <w:bookmarkStart w:id="76" w:name="_Toc241556277"/>
      <w:bookmarkStart w:id="77" w:name="_Toc494289932"/>
      <w:bookmarkStart w:id="78" w:name="_Ref424312950"/>
      <w:bookmarkStart w:id="79" w:name="_Ref424312246"/>
      <w:bookmarkStart w:id="80" w:name="_Toc424304511"/>
      <w:bookmarkStart w:id="81" w:name="_Toc253392403"/>
      <w:bookmarkStart w:id="82" w:name="_Toc241556276"/>
      <w:r w:rsidRPr="005E6BA7">
        <w:rPr>
          <w:b/>
        </w:rPr>
        <w:t xml:space="preserve">Permitted </w:t>
      </w:r>
      <w:r w:rsidR="00710470">
        <w:rPr>
          <w:b/>
        </w:rPr>
        <w:t>T</w:t>
      </w:r>
      <w:r w:rsidRPr="005E6BA7">
        <w:rPr>
          <w:b/>
        </w:rPr>
        <w:t>ransfers</w:t>
      </w:r>
      <w:bookmarkEnd w:id="60"/>
    </w:p>
    <w:p w14:paraId="2FCA78AA" w14:textId="48B2D658" w:rsidR="00EC1F6A" w:rsidRDefault="00397F31" w:rsidP="005E6BA7">
      <w:pPr>
        <w:pStyle w:val="Heading2"/>
      </w:pPr>
      <w:bookmarkStart w:id="83" w:name="_Ref27465673"/>
      <w:r w:rsidRPr="0045012E">
        <w:t>A Shareholder (who is not a Permitted Transferee) (</w:t>
      </w:r>
      <w:r w:rsidRPr="0045012E">
        <w:rPr>
          <w:b/>
        </w:rPr>
        <w:t>"</w:t>
      </w:r>
      <w:r w:rsidRPr="0045012E">
        <w:rPr>
          <w:b/>
          <w:bCs/>
        </w:rPr>
        <w:t>Original Shareholder</w:t>
      </w:r>
      <w:r w:rsidRPr="0045012E">
        <w:rPr>
          <w:b/>
        </w:rPr>
        <w:t>"</w:t>
      </w:r>
      <w:r w:rsidRPr="0045012E">
        <w:t>) may transfer all or any of his or its Shares to a Permitted Transferee</w:t>
      </w:r>
      <w:r w:rsidR="00EC1F6A">
        <w:t xml:space="preserve"> and</w:t>
      </w:r>
      <w:r w:rsidRPr="0045012E">
        <w:t>,</w:t>
      </w:r>
      <w:r w:rsidR="00EC1F6A">
        <w:t xml:space="preserve"> subject to compliance by the transferee with Regulation </w:t>
      </w:r>
      <w:r w:rsidR="00EC1F6A">
        <w:fldChar w:fldCharType="begin"/>
      </w:r>
      <w:r w:rsidR="00EC1F6A">
        <w:instrText xml:space="preserve"> REF _Ref424312883 \r \h </w:instrText>
      </w:r>
      <w:r w:rsidR="00EC1F6A">
        <w:fldChar w:fldCharType="separate"/>
      </w:r>
      <w:r w:rsidR="00EC1F6A">
        <w:t>13.6</w:t>
      </w:r>
      <w:r w:rsidR="00EC1F6A">
        <w:fldChar w:fldCharType="end"/>
      </w:r>
      <w:r w:rsidR="00EC1F6A">
        <w:t xml:space="preserve">, the Board shall register such transfer. </w:t>
      </w:r>
      <w:r w:rsidRPr="0045012E">
        <w:t xml:space="preserve"> </w:t>
      </w:r>
    </w:p>
    <w:bookmarkEnd w:id="83"/>
    <w:p w14:paraId="6C6E9F4B" w14:textId="77777777" w:rsidR="00397F31" w:rsidRPr="0045012E" w:rsidRDefault="00397F31" w:rsidP="005E6BA7">
      <w:pPr>
        <w:pStyle w:val="Heading2"/>
      </w:pPr>
      <w:r w:rsidRPr="0045012E">
        <w:t xml:space="preserve">Shares previously transferred as permitted by </w:t>
      </w:r>
      <w:r>
        <w:t xml:space="preserve">Regulation </w:t>
      </w:r>
      <w:r>
        <w:fldChar w:fldCharType="begin"/>
      </w:r>
      <w:r>
        <w:instrText xml:space="preserve"> REF _Ref27465673 \w \h </w:instrText>
      </w:r>
      <w:r>
        <w:fldChar w:fldCharType="separate"/>
      </w:r>
      <w:r w:rsidR="00BA3FD2">
        <w:t>14.1</w:t>
      </w:r>
      <w:r>
        <w:fldChar w:fldCharType="end"/>
      </w:r>
      <w:r w:rsidRPr="0045012E">
        <w:t xml:space="preserve"> may be transferred by the transferee to any other Permitted Transferee of the Original Shareholder.</w:t>
      </w:r>
    </w:p>
    <w:p w14:paraId="6AE1FE6C" w14:textId="77777777" w:rsidR="00397F31" w:rsidRPr="0045012E" w:rsidRDefault="00397F31" w:rsidP="005E6BA7">
      <w:pPr>
        <w:pStyle w:val="Heading2"/>
      </w:pPr>
      <w:bookmarkStart w:id="84" w:name="_Ref27465968"/>
      <w:r w:rsidRPr="0045012E">
        <w:t>Where under the provision of a deceased Shareholder's will or laws as to intestacy, the persons legally or beneficially entitled to any Shares, whether immediately or contingently, are Permitted Transferees of the deceased Shareholder, the legal representative of the deceased Shareholder may transfer any Share to those Permitted Transferees.</w:t>
      </w:r>
      <w:bookmarkEnd w:id="84"/>
      <w:r w:rsidRPr="0045012E">
        <w:t xml:space="preserve"> </w:t>
      </w:r>
    </w:p>
    <w:p w14:paraId="7AEA70F0" w14:textId="77777777" w:rsidR="00397F31" w:rsidRPr="0045012E" w:rsidRDefault="00397F31" w:rsidP="005E6BA7">
      <w:pPr>
        <w:pStyle w:val="Heading2"/>
      </w:pPr>
      <w:r w:rsidRPr="0045012E">
        <w:t>If a Permitted Transferee ceases to be a Permitted Transferee of the Original Shareholder, the Permitted Transferee must not later than five Business Days after the date on which the Permitted Transferee so ceases to be a Permitted Transferee of the Original Shareholder, transfer the Shares held by it to the Original Shareholder or another Permitted Transferee of the Original Shareholder (provided that in any case, such Permitted Transferee is not in liquidation), failing which it will be deemed to have given a Transfer Notice in respect of those Shares.</w:t>
      </w:r>
    </w:p>
    <w:p w14:paraId="0EFBA332" w14:textId="77777777" w:rsidR="00397F31" w:rsidRPr="0045012E" w:rsidRDefault="00397F31" w:rsidP="005E6BA7">
      <w:pPr>
        <w:pStyle w:val="Heading2"/>
      </w:pPr>
      <w:r w:rsidRPr="0045012E">
        <w:t xml:space="preserve">Trustees may (i) transfer Shares to a </w:t>
      </w:r>
      <w:r w:rsidRPr="0045012E">
        <w:rPr>
          <w:bCs/>
        </w:rPr>
        <w:t>Qualifying Company</w:t>
      </w:r>
      <w:r w:rsidRPr="0045012E">
        <w:t xml:space="preserve"> or (ii) transfer Shares to the Original Shareholder or to another Permitted Transferee of the Original Shareholder or (iii) transfer Shares to the new or remaining trustees upon a change of Trustees.</w:t>
      </w:r>
    </w:p>
    <w:p w14:paraId="66B08051" w14:textId="77777777" w:rsidR="00397F31" w:rsidRPr="0045012E" w:rsidRDefault="00397F31" w:rsidP="005E6BA7">
      <w:pPr>
        <w:pStyle w:val="Heading2"/>
      </w:pPr>
      <w:r w:rsidRPr="0045012E">
        <w:t>No transfer of Shares may be made to Trustees unless the Board is satisfied:</w:t>
      </w:r>
    </w:p>
    <w:p w14:paraId="1C378463" w14:textId="77777777" w:rsidR="00397F31" w:rsidRPr="0045012E" w:rsidRDefault="00397F31" w:rsidP="005E6BA7">
      <w:pPr>
        <w:pStyle w:val="Heading3"/>
      </w:pPr>
      <w:r w:rsidRPr="0045012E">
        <w:t>with the terms of the trust instrument and in particular with the powers of the trustees;</w:t>
      </w:r>
    </w:p>
    <w:p w14:paraId="18DE7F17" w14:textId="77777777" w:rsidR="00397F31" w:rsidRPr="0045012E" w:rsidRDefault="00397F31" w:rsidP="005E6BA7">
      <w:pPr>
        <w:pStyle w:val="Heading3"/>
      </w:pPr>
      <w:r w:rsidRPr="0045012E">
        <w:t>with the identity of the proposed trustees;</w:t>
      </w:r>
    </w:p>
    <w:p w14:paraId="2ABE66E1" w14:textId="77777777" w:rsidR="00397F31" w:rsidRPr="0045012E" w:rsidRDefault="00397F31" w:rsidP="005E6BA7">
      <w:pPr>
        <w:pStyle w:val="Heading3"/>
      </w:pPr>
      <w:r w:rsidRPr="0045012E">
        <w:t>that the proposed transfer will not result in 50 per cent or more of the aggregate of the Company's equity share capital being held by trustees of that and any other trusts; and</w:t>
      </w:r>
    </w:p>
    <w:p w14:paraId="657D9130" w14:textId="77777777" w:rsidR="00397F31" w:rsidRPr="0045012E" w:rsidRDefault="00397F31" w:rsidP="005E6BA7">
      <w:pPr>
        <w:pStyle w:val="Heading3"/>
      </w:pPr>
      <w:r w:rsidRPr="0045012E">
        <w:t>that no costs incurred in connection with the setting up or administration of the Family Trust in question are to be paid by the Company.</w:t>
      </w:r>
    </w:p>
    <w:p w14:paraId="1D37DB45" w14:textId="77777777" w:rsidR="00397F31" w:rsidRPr="0045012E" w:rsidRDefault="00397F31" w:rsidP="005E6BA7">
      <w:pPr>
        <w:pStyle w:val="Heading2"/>
      </w:pPr>
      <w:r w:rsidRPr="0045012E">
        <w:t xml:space="preserve">On the death (subject to </w:t>
      </w:r>
      <w:r>
        <w:t xml:space="preserve">Regulation </w:t>
      </w:r>
      <w:r>
        <w:fldChar w:fldCharType="begin"/>
      </w:r>
      <w:r>
        <w:instrText xml:space="preserve"> REF _Ref27465968 \w \h </w:instrText>
      </w:r>
      <w:r>
        <w:fldChar w:fldCharType="separate"/>
      </w:r>
      <w:r w:rsidR="00BA3FD2">
        <w:t>14.3</w:t>
      </w:r>
      <w:r>
        <w:fldChar w:fldCharType="end"/>
      </w:r>
      <w:r w:rsidRPr="0045012E">
        <w:t>), bankruptcy, liquidation, administration or administrative receivership of a Permitted Transferee (other than a joint holder) his personal representatives or trustee in bankruptcy, or its liquidator, administrator or administrative receiver must, within five Business Days after the date of the grant of probate, the making of the bankruptcy order or the appointment of the liquidator, administrator or the administrative receiver, execute and deliver to the Company a transfer of the Shares held by the Permitted Transferee without restriction as to price or otherwise. The transfer shall be to the Original Shareholder if still living (and not bankrupt or in liquidation) or, if so directed by the Original Shareholder, to any Permitted Transferee of the Original Shareholder. If the transfer is not executed and delivered within five Business Days of such period or if the Original Shareholder has died or is bankrupt or is in liquidation, administration or administrative receivership, the personal representative or trustee in bankruptcy or liquidator, administrator or administrative receiver will be deemed to have given a Transfer Notice.</w:t>
      </w:r>
    </w:p>
    <w:p w14:paraId="02E3B113" w14:textId="77777777" w:rsidR="00397F31" w:rsidRPr="0045012E" w:rsidRDefault="00397F31" w:rsidP="005E6BA7">
      <w:pPr>
        <w:pStyle w:val="Heading2"/>
      </w:pPr>
      <w:r w:rsidRPr="0045012E">
        <w:t xml:space="preserve">Subject to </w:t>
      </w:r>
      <w:r>
        <w:t xml:space="preserve">Regulation </w:t>
      </w:r>
      <w:r>
        <w:fldChar w:fldCharType="begin"/>
      </w:r>
      <w:r>
        <w:instrText xml:space="preserve"> REF _Ref27465974 \w \h </w:instrText>
      </w:r>
      <w:r>
        <w:fldChar w:fldCharType="separate"/>
      </w:r>
      <w:r w:rsidR="00BA3FD2">
        <w:t>21</w:t>
      </w:r>
      <w:r>
        <w:fldChar w:fldCharType="end"/>
      </w:r>
      <w:r w:rsidRPr="0045012E">
        <w:t xml:space="preserve">, a transfer of any Shares approved by the Board may be made without restriction as to price or otherwise and with any such conditions as may be imposed and each such transfer shall be registered by the Directors.  </w:t>
      </w:r>
    </w:p>
    <w:p w14:paraId="740CD28F" w14:textId="77777777" w:rsidR="00397F31" w:rsidRPr="0045012E" w:rsidRDefault="00397F31" w:rsidP="005E6BA7">
      <w:pPr>
        <w:pStyle w:val="Heading2"/>
      </w:pPr>
      <w:r w:rsidRPr="0045012E">
        <w:t>Any Shares may at any time be transferred where there is a sale of the entire issued share capital of the Company to a Holding Company, which has been approved by a majority of the Board.</w:t>
      </w:r>
    </w:p>
    <w:p w14:paraId="2AF69BAF" w14:textId="77777777" w:rsidR="00397F31" w:rsidRPr="0045012E" w:rsidRDefault="00397F31" w:rsidP="005E6BA7">
      <w:pPr>
        <w:pStyle w:val="Heading2"/>
      </w:pPr>
      <w:r w:rsidRPr="0045012E">
        <w:t xml:space="preserve">Subject to </w:t>
      </w:r>
      <w:r>
        <w:t xml:space="preserve">Regulation </w:t>
      </w:r>
      <w:r>
        <w:fldChar w:fldCharType="begin"/>
      </w:r>
      <w:r>
        <w:instrText xml:space="preserve"> REF _Ref27465981 \w \h </w:instrText>
      </w:r>
      <w:r>
        <w:fldChar w:fldCharType="separate"/>
      </w:r>
      <w:r w:rsidR="00BA3FD2">
        <w:t>21</w:t>
      </w:r>
      <w:r>
        <w:fldChar w:fldCharType="end"/>
      </w:r>
      <w:r w:rsidRPr="0045012E">
        <w:t>, the Company shall be permitted to sell or transfer any Shares held as Treasury Shares to any person.</w:t>
      </w:r>
    </w:p>
    <w:p w14:paraId="51BF49FC" w14:textId="77777777" w:rsidR="00397F31" w:rsidRPr="005E6BA7" w:rsidRDefault="00397F31" w:rsidP="005E6BA7">
      <w:pPr>
        <w:pStyle w:val="Heading1"/>
        <w:rPr>
          <w:b/>
        </w:rPr>
      </w:pPr>
      <w:bookmarkStart w:id="85" w:name="_Ref27465925"/>
      <w:r w:rsidRPr="005E6BA7">
        <w:rPr>
          <w:b/>
        </w:rPr>
        <w:t xml:space="preserve">Transfers of </w:t>
      </w:r>
      <w:r w:rsidR="00710470">
        <w:rPr>
          <w:b/>
        </w:rPr>
        <w:t>s</w:t>
      </w:r>
      <w:r w:rsidRPr="005E6BA7">
        <w:rPr>
          <w:b/>
        </w:rPr>
        <w:t xml:space="preserve">hares subject to </w:t>
      </w:r>
      <w:r w:rsidR="00710470">
        <w:rPr>
          <w:b/>
        </w:rPr>
        <w:t>p</w:t>
      </w:r>
      <w:r w:rsidRPr="005E6BA7">
        <w:rPr>
          <w:b/>
        </w:rPr>
        <w:t xml:space="preserve">re-emption </w:t>
      </w:r>
      <w:r w:rsidR="00710470">
        <w:rPr>
          <w:b/>
        </w:rPr>
        <w:t>r</w:t>
      </w:r>
      <w:r w:rsidRPr="005E6BA7">
        <w:rPr>
          <w:b/>
        </w:rPr>
        <w:t>ights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85"/>
    </w:p>
    <w:p w14:paraId="32863857" w14:textId="77777777" w:rsidR="00397F31" w:rsidRPr="0045012E" w:rsidRDefault="00397F31" w:rsidP="005E6BA7">
      <w:pPr>
        <w:pStyle w:val="Heading2"/>
      </w:pPr>
      <w:r w:rsidRPr="0045012E">
        <w:t xml:space="preserve">Save where the provisions of </w:t>
      </w:r>
      <w:r>
        <w:t>Regulations</w:t>
      </w:r>
      <w:r w:rsidRPr="0045012E">
        <w:t> </w:t>
      </w:r>
      <w:r>
        <w:fldChar w:fldCharType="begin"/>
      </w:r>
      <w:r>
        <w:instrText xml:space="preserve"> REF _Ref27465677 \w \h </w:instrText>
      </w:r>
      <w:r>
        <w:fldChar w:fldCharType="separate"/>
      </w:r>
      <w:r w:rsidR="00BA3FD2">
        <w:t>14</w:t>
      </w:r>
      <w:r>
        <w:fldChar w:fldCharType="end"/>
      </w:r>
      <w:r w:rsidRPr="0045012E">
        <w:t xml:space="preserve">, </w:t>
      </w:r>
      <w:r>
        <w:fldChar w:fldCharType="begin"/>
      </w:r>
      <w:r>
        <w:instrText xml:space="preserve"> REF _Ref27465981 \w \h </w:instrText>
      </w:r>
      <w:r>
        <w:fldChar w:fldCharType="separate"/>
      </w:r>
      <w:r w:rsidR="00BA3FD2">
        <w:t>21</w:t>
      </w:r>
      <w:r>
        <w:fldChar w:fldCharType="end"/>
      </w:r>
      <w:r w:rsidRPr="0045012E">
        <w:t xml:space="preserve"> and </w:t>
      </w:r>
      <w:r>
        <w:fldChar w:fldCharType="begin"/>
      </w:r>
      <w:r>
        <w:instrText xml:space="preserve"> REF _Ref27466000 \w \h </w:instrText>
      </w:r>
      <w:r>
        <w:fldChar w:fldCharType="separate"/>
      </w:r>
      <w:r w:rsidR="00BA3FD2">
        <w:t>22</w:t>
      </w:r>
      <w:r>
        <w:fldChar w:fldCharType="end"/>
      </w:r>
      <w:r w:rsidRPr="0045012E">
        <w:t xml:space="preserve"> apply, or where a special resolution is passed by the Shareholders to the contrary, any transfer of Shares by a Shareholder shall be subject to the pre-emption rights contained in this </w:t>
      </w:r>
      <w:r>
        <w:t>Regulation</w:t>
      </w:r>
      <w:r w:rsidRPr="0045012E">
        <w:t> </w:t>
      </w:r>
      <w:r>
        <w:fldChar w:fldCharType="begin"/>
      </w:r>
      <w:r>
        <w:instrText xml:space="preserve"> REF _Ref27465925 \w \h </w:instrText>
      </w:r>
      <w:r>
        <w:fldChar w:fldCharType="separate"/>
      </w:r>
      <w:r w:rsidR="00BA3FD2">
        <w:t>15</w:t>
      </w:r>
      <w:r>
        <w:fldChar w:fldCharType="end"/>
      </w:r>
      <w:r w:rsidRPr="0045012E">
        <w:t>.</w:t>
      </w:r>
    </w:p>
    <w:p w14:paraId="622C3BBE" w14:textId="77777777" w:rsidR="00397F31" w:rsidRPr="0045012E" w:rsidRDefault="00397F31" w:rsidP="005E6BA7">
      <w:pPr>
        <w:pStyle w:val="Heading2"/>
      </w:pPr>
      <w:bookmarkStart w:id="86" w:name="_Ref424312374"/>
      <w:r w:rsidRPr="0045012E">
        <w:t xml:space="preserve">A Shareholder who wishes (or is required under </w:t>
      </w:r>
      <w:r>
        <w:t>this Constitution</w:t>
      </w:r>
      <w:r w:rsidRPr="0045012E">
        <w:t>) to transfer Shares (</w:t>
      </w:r>
      <w:r w:rsidR="00086456" w:rsidRPr="009B7C39">
        <w:rPr>
          <w:b/>
        </w:rPr>
        <w:t>"</w:t>
      </w:r>
      <w:r w:rsidRPr="00754615">
        <w:rPr>
          <w:b/>
        </w:rPr>
        <w:t>Seller</w:t>
      </w:r>
      <w:r w:rsidR="00086456" w:rsidRPr="009B7C39">
        <w:rPr>
          <w:b/>
        </w:rPr>
        <w:t>"</w:t>
      </w:r>
      <w:r w:rsidRPr="0045012E">
        <w:t xml:space="preserve">) shall, except as otherwise provided in </w:t>
      </w:r>
      <w:r>
        <w:t>this Constitution</w:t>
      </w:r>
      <w:r w:rsidRPr="0045012E">
        <w:t>, before transferring or agreeing to transfer any Shares give notice in writing (</w:t>
      </w:r>
      <w:r w:rsidR="00086456" w:rsidRPr="009B7C39">
        <w:rPr>
          <w:b/>
        </w:rPr>
        <w:t>"</w:t>
      </w:r>
      <w:r w:rsidRPr="002F29A2">
        <w:rPr>
          <w:b/>
        </w:rPr>
        <w:t>Transfer Notice</w:t>
      </w:r>
      <w:r w:rsidR="00086456" w:rsidRPr="009B7C39">
        <w:rPr>
          <w:b/>
        </w:rPr>
        <w:t>"</w:t>
      </w:r>
      <w:r w:rsidRPr="0045012E">
        <w:t>) to the Company specifying:</w:t>
      </w:r>
      <w:bookmarkEnd w:id="86"/>
    </w:p>
    <w:p w14:paraId="55FCD591" w14:textId="77777777" w:rsidR="00397F31" w:rsidRPr="0045012E" w:rsidRDefault="00397F31" w:rsidP="005E6BA7">
      <w:pPr>
        <w:pStyle w:val="Heading3"/>
      </w:pPr>
      <w:bookmarkStart w:id="87" w:name="_Ref424312368"/>
      <w:r w:rsidRPr="0045012E">
        <w:t>the number of Shares which he wishes to transfer (or is obliged to transfer) (</w:t>
      </w:r>
      <w:r w:rsidR="00086456" w:rsidRPr="009B7C39">
        <w:rPr>
          <w:b/>
        </w:rPr>
        <w:t>"</w:t>
      </w:r>
      <w:r w:rsidRPr="002F29A2">
        <w:rPr>
          <w:b/>
        </w:rPr>
        <w:t>Sale Shares</w:t>
      </w:r>
      <w:r w:rsidR="00086456" w:rsidRPr="009B7C39">
        <w:rPr>
          <w:b/>
        </w:rPr>
        <w:t>"</w:t>
      </w:r>
      <w:r w:rsidRPr="0045012E">
        <w:t>);</w:t>
      </w:r>
      <w:bookmarkEnd w:id="87"/>
    </w:p>
    <w:p w14:paraId="5F9A0AF1" w14:textId="77777777" w:rsidR="00397F31" w:rsidRPr="0045012E" w:rsidRDefault="00397F31" w:rsidP="005E6BA7">
      <w:pPr>
        <w:pStyle w:val="Heading3"/>
      </w:pPr>
      <w:r w:rsidRPr="0045012E">
        <w:t xml:space="preserve">if he wishes to sell the Sale Shares to a third party, the name of the proposed transferee (the </w:t>
      </w:r>
      <w:r w:rsidR="00086456" w:rsidRPr="009B7C39">
        <w:rPr>
          <w:b/>
        </w:rPr>
        <w:t>"</w:t>
      </w:r>
      <w:r w:rsidRPr="002F29A2">
        <w:rPr>
          <w:b/>
        </w:rPr>
        <w:t>Proposed Transferee</w:t>
      </w:r>
      <w:r w:rsidR="00086456" w:rsidRPr="009B7C39">
        <w:rPr>
          <w:b/>
        </w:rPr>
        <w:t>"</w:t>
      </w:r>
      <w:r w:rsidRPr="0045012E">
        <w:t>);</w:t>
      </w:r>
    </w:p>
    <w:p w14:paraId="33A2B5A4" w14:textId="77777777" w:rsidR="00397F31" w:rsidRPr="0045012E" w:rsidRDefault="00397F31" w:rsidP="005E6BA7">
      <w:pPr>
        <w:pStyle w:val="Heading3"/>
      </w:pPr>
      <w:bookmarkStart w:id="88" w:name="_Ref424312449"/>
      <w:r w:rsidRPr="0045012E">
        <w:t>the price at which he wishes (or is obliged) to transfer the Sale Shares; and</w:t>
      </w:r>
      <w:bookmarkEnd w:id="88"/>
    </w:p>
    <w:p w14:paraId="041F1240" w14:textId="77777777" w:rsidR="00397F31" w:rsidRPr="0045012E" w:rsidRDefault="00397F31" w:rsidP="005E6BA7">
      <w:pPr>
        <w:pStyle w:val="Heading3"/>
      </w:pPr>
      <w:bookmarkStart w:id="89" w:name="_Ref424312917"/>
      <w:r w:rsidRPr="0045012E">
        <w:t>whether the Transfer Notice is conditional on all or a specific number of the Sale Shares being sold to Shareholders (</w:t>
      </w:r>
      <w:r w:rsidR="00086456" w:rsidRPr="009B7C39">
        <w:rPr>
          <w:b/>
        </w:rPr>
        <w:t>"</w:t>
      </w:r>
      <w:r w:rsidRPr="00F452AF">
        <w:rPr>
          <w:b/>
        </w:rPr>
        <w:t>Minimum Transfer Condition</w:t>
      </w:r>
      <w:r w:rsidR="00086456" w:rsidRPr="009B7C39">
        <w:rPr>
          <w:b/>
        </w:rPr>
        <w:t>"</w:t>
      </w:r>
      <w:r w:rsidRPr="0045012E">
        <w:t>).</w:t>
      </w:r>
      <w:bookmarkEnd w:id="89"/>
    </w:p>
    <w:p w14:paraId="370BC12C" w14:textId="77777777" w:rsidR="00397F31" w:rsidRPr="0045012E" w:rsidRDefault="00397F31" w:rsidP="00A16AFF">
      <w:pPr>
        <w:pStyle w:val="BodyTextIndent2"/>
        <w:numPr>
          <w:ilvl w:val="1"/>
          <w:numId w:val="21"/>
        </w:numPr>
      </w:pPr>
      <w:r w:rsidRPr="0045012E">
        <w:t xml:space="preserve">If no cash price is specified by the Seller (or in </w:t>
      </w:r>
      <w:r>
        <w:t>this Constitution</w:t>
      </w:r>
      <w:r w:rsidRPr="0045012E">
        <w:t>), the price at which the Sale Shares</w:t>
      </w:r>
      <w:r>
        <w:t xml:space="preserve"> </w:t>
      </w:r>
      <w:r w:rsidRPr="0045012E">
        <w:t>are to be transferred (</w:t>
      </w:r>
      <w:r w:rsidR="00086456" w:rsidRPr="009B7C39">
        <w:rPr>
          <w:b/>
        </w:rPr>
        <w:t>"</w:t>
      </w:r>
      <w:r w:rsidRPr="002F29A2">
        <w:rPr>
          <w:b/>
        </w:rPr>
        <w:t>Transfer Price</w:t>
      </w:r>
      <w:r w:rsidR="00086456" w:rsidRPr="009B7C39">
        <w:rPr>
          <w:b/>
        </w:rPr>
        <w:t>"</w:t>
      </w:r>
      <w:r w:rsidRPr="0045012E">
        <w:t>) must be agreed by the Board. In addition, if the price is not specified in cash, an equivalent cash value price must be agreed between the Seller and the Board. In both cases, the price will be deemed to be the Fair Value of the Sale Shares if no price is agreed within 5 Business Days of the Company receiving the Transfer Notice.</w:t>
      </w:r>
    </w:p>
    <w:p w14:paraId="58FE76FF" w14:textId="77777777" w:rsidR="00397F31" w:rsidRPr="0045012E" w:rsidRDefault="00397F31" w:rsidP="005E6BA7">
      <w:pPr>
        <w:pStyle w:val="Heading2"/>
      </w:pPr>
      <w:r w:rsidRPr="0045012E">
        <w:t xml:space="preserve">Except with the prior approval of the Board, no Transfer Notice once given or deemed to have been given under </w:t>
      </w:r>
      <w:r>
        <w:t>this Constitution</w:t>
      </w:r>
      <w:r w:rsidRPr="002E6AF0">
        <w:t xml:space="preserve"> </w:t>
      </w:r>
      <w:r w:rsidRPr="0045012E">
        <w:t>may be withdrawn.</w:t>
      </w:r>
    </w:p>
    <w:p w14:paraId="3527EF73" w14:textId="77777777" w:rsidR="00397F31" w:rsidRPr="0045012E" w:rsidRDefault="00397F31" w:rsidP="005E6BA7">
      <w:pPr>
        <w:pStyle w:val="Heading2"/>
      </w:pPr>
      <w:r w:rsidRPr="0045012E">
        <w:t>A Transfer Notice constitutes the Company as the agent of the Seller for the sale of the Sale Shares at the Transfer Price.</w:t>
      </w:r>
    </w:p>
    <w:p w14:paraId="5819EE4F" w14:textId="77777777" w:rsidR="00397F31" w:rsidRPr="00EA61E7" w:rsidRDefault="00397F31" w:rsidP="005E6BA7">
      <w:pPr>
        <w:pStyle w:val="Heading2"/>
      </w:pPr>
      <w:r w:rsidRPr="00AD1D44">
        <w:t>As soon as practicable following the later of:</w:t>
      </w:r>
    </w:p>
    <w:p w14:paraId="75D83D3D" w14:textId="77777777" w:rsidR="00397F31" w:rsidRPr="00EA61E7" w:rsidRDefault="00397F31" w:rsidP="005E6BA7">
      <w:pPr>
        <w:pStyle w:val="Heading3"/>
      </w:pPr>
      <w:r w:rsidRPr="00EA61E7">
        <w:t>receipt of a Transfer Notice; and</w:t>
      </w:r>
    </w:p>
    <w:p w14:paraId="03B2469F" w14:textId="77777777" w:rsidR="00397F31" w:rsidRPr="00EA61E7" w:rsidRDefault="00397F31" w:rsidP="005E6BA7">
      <w:pPr>
        <w:pStyle w:val="Heading3"/>
      </w:pPr>
      <w:r w:rsidRPr="00EA61E7">
        <w:t xml:space="preserve">in the case where the Transfer Price has not been agreed, the determination of the Transfer Price under </w:t>
      </w:r>
      <w:r>
        <w:t xml:space="preserve">Regulation </w:t>
      </w:r>
      <w:r>
        <w:fldChar w:fldCharType="begin"/>
      </w:r>
      <w:r>
        <w:instrText xml:space="preserve"> REF _Ref424312374 \w \h </w:instrText>
      </w:r>
      <w:r>
        <w:fldChar w:fldCharType="separate"/>
      </w:r>
      <w:r w:rsidR="00BA3FD2">
        <w:t>15.2</w:t>
      </w:r>
      <w:r>
        <w:fldChar w:fldCharType="end"/>
      </w:r>
      <w:r w:rsidRPr="00EA61E7">
        <w:t xml:space="preserve"> or </w:t>
      </w:r>
      <w:r>
        <w:t xml:space="preserve">Regulation </w:t>
      </w:r>
      <w:r w:rsidR="0022221F">
        <w:fldChar w:fldCharType="begin"/>
      </w:r>
      <w:r w:rsidR="0022221F">
        <w:instrText xml:space="preserve"> REF _Ref56787137 \r \h </w:instrText>
      </w:r>
      <w:r w:rsidR="0022221F">
        <w:fldChar w:fldCharType="separate"/>
      </w:r>
      <w:r w:rsidR="00BA3FD2">
        <w:t>17</w:t>
      </w:r>
      <w:r w:rsidR="0022221F">
        <w:fldChar w:fldCharType="end"/>
      </w:r>
      <w:r w:rsidRPr="00EA61E7">
        <w:t xml:space="preserve"> (as applicable),</w:t>
      </w:r>
    </w:p>
    <w:p w14:paraId="694C062B" w14:textId="77777777" w:rsidR="00397F31" w:rsidRPr="00EA61E7" w:rsidRDefault="00397F31" w:rsidP="00A16AFF">
      <w:pPr>
        <w:pStyle w:val="BodyTextIndent2"/>
        <w:numPr>
          <w:ilvl w:val="1"/>
          <w:numId w:val="21"/>
        </w:numPr>
      </w:pPr>
      <w:r w:rsidRPr="00EA61E7">
        <w:t xml:space="preserve">the Board shall offer the Sale Shares for sale to the Shareholders in the manner set out in </w:t>
      </w:r>
      <w:r>
        <w:t>Regulations</w:t>
      </w:r>
      <w:r w:rsidRPr="00EA61E7">
        <w:t> </w:t>
      </w:r>
      <w:r>
        <w:fldChar w:fldCharType="begin"/>
      </w:r>
      <w:r>
        <w:instrText xml:space="preserve"> REF _Ref27465687 \w \h </w:instrText>
      </w:r>
      <w:r>
        <w:fldChar w:fldCharType="separate"/>
      </w:r>
      <w:r w:rsidR="00BA3FD2">
        <w:t>15.6</w:t>
      </w:r>
      <w:r>
        <w:fldChar w:fldCharType="end"/>
      </w:r>
      <w:r>
        <w:t xml:space="preserve"> </w:t>
      </w:r>
      <w:r w:rsidRPr="00EA61E7">
        <w:t xml:space="preserve">and </w:t>
      </w:r>
      <w:r>
        <w:fldChar w:fldCharType="begin"/>
      </w:r>
      <w:r>
        <w:instrText xml:space="preserve"> REF _Ref424313001 \w \h </w:instrText>
      </w:r>
      <w:r>
        <w:fldChar w:fldCharType="separate"/>
      </w:r>
      <w:r w:rsidR="00BA3FD2">
        <w:t>15.7</w:t>
      </w:r>
      <w:r>
        <w:fldChar w:fldCharType="end"/>
      </w:r>
      <w:r w:rsidRPr="00EA61E7">
        <w:t xml:space="preserve"> (as applicable). Each offer must be in writing and give details of the number and Transfer Price of the Sale Shares offered.</w:t>
      </w:r>
    </w:p>
    <w:p w14:paraId="2495999B" w14:textId="77777777" w:rsidR="00397F31" w:rsidRPr="005E6BA7" w:rsidRDefault="00397F31" w:rsidP="005E6BA7">
      <w:pPr>
        <w:pStyle w:val="Heading2"/>
        <w:rPr>
          <w:i/>
        </w:rPr>
      </w:pPr>
      <w:bookmarkStart w:id="90" w:name="_Ref424312265"/>
      <w:bookmarkStart w:id="91" w:name="_Ref27465687"/>
      <w:r w:rsidRPr="005E6BA7">
        <w:rPr>
          <w:i/>
        </w:rPr>
        <w:t>Priority for offer of Sale Shares</w:t>
      </w:r>
      <w:bookmarkEnd w:id="90"/>
      <w:r w:rsidRPr="005E6BA7">
        <w:rPr>
          <w:rStyle w:val="FootnoteReference"/>
          <w:i/>
        </w:rPr>
        <w:footnoteReference w:id="6"/>
      </w:r>
      <w:bookmarkEnd w:id="91"/>
    </w:p>
    <w:p w14:paraId="1A329E10" w14:textId="77777777" w:rsidR="00397F31" w:rsidRPr="0045012E" w:rsidRDefault="00397F31" w:rsidP="005E6BA7">
      <w:pPr>
        <w:pStyle w:val="Heading3"/>
      </w:pPr>
      <w:bookmarkStart w:id="92" w:name="_Ref27466081"/>
      <w:r w:rsidRPr="0045012E">
        <w:t xml:space="preserve">Except in the case of an Employee (in which case </w:t>
      </w:r>
      <w:r>
        <w:t xml:space="preserve">Regulation </w:t>
      </w:r>
      <w:r>
        <w:fldChar w:fldCharType="begin"/>
      </w:r>
      <w:r>
        <w:instrText xml:space="preserve"> REF _Ref27465598 \w \h </w:instrText>
      </w:r>
      <w:r>
        <w:fldChar w:fldCharType="separate"/>
      </w:r>
      <w:r w:rsidR="00BA3FD2">
        <w:t>20</w:t>
      </w:r>
      <w:r>
        <w:fldChar w:fldCharType="end"/>
      </w:r>
      <w:r w:rsidRPr="0045012E">
        <w:t xml:space="preserve"> shall apply), any Sale Shares shall:</w:t>
      </w:r>
      <w:bookmarkEnd w:id="92"/>
    </w:p>
    <w:p w14:paraId="22E67B9E" w14:textId="77777777" w:rsidR="00397F31" w:rsidRPr="0045012E" w:rsidRDefault="00397F31" w:rsidP="005E6BA7">
      <w:pPr>
        <w:pStyle w:val="Heading4"/>
      </w:pPr>
      <w:bookmarkStart w:id="93" w:name="_Ref425542824"/>
      <w:bookmarkStart w:id="94" w:name="_Ref27466059"/>
      <w:r w:rsidRPr="0045012E">
        <w:t>[first, be offered to the Employees (at their pro-rata entitlement); and</w:t>
      </w:r>
      <w:bookmarkEnd w:id="93"/>
      <w:r w:rsidRPr="0045012E">
        <w:t>]</w:t>
      </w:r>
      <w:bookmarkEnd w:id="94"/>
    </w:p>
    <w:p w14:paraId="7F2131E3" w14:textId="77777777" w:rsidR="00397F31" w:rsidRPr="0045012E" w:rsidRDefault="00397F31" w:rsidP="005E6BA7">
      <w:pPr>
        <w:pStyle w:val="Heading4"/>
      </w:pPr>
      <w:r w:rsidRPr="0045012E">
        <w:t xml:space="preserve">[second, following completion of the offer in accordance with </w:t>
      </w:r>
      <w:r>
        <w:t xml:space="preserve">Regulation </w:t>
      </w:r>
      <w:r>
        <w:fldChar w:fldCharType="begin"/>
      </w:r>
      <w:r>
        <w:instrText xml:space="preserve"> REF _Ref27466059 \w \h </w:instrText>
      </w:r>
      <w:r>
        <w:fldChar w:fldCharType="separate"/>
      </w:r>
      <w:r w:rsidR="00BA3FD2">
        <w:t>15.6.1.1</w:t>
      </w:r>
      <w:r>
        <w:fldChar w:fldCharType="end"/>
      </w:r>
      <w:r w:rsidRPr="0045012E">
        <w:t xml:space="preserve">, any remainder] shall be offered to the holders of Ordinary Shares, </w:t>
      </w:r>
    </w:p>
    <w:p w14:paraId="3783DB55" w14:textId="77777777" w:rsidR="00397F31" w:rsidRPr="0045012E" w:rsidRDefault="00397F31" w:rsidP="005E6BA7">
      <w:pPr>
        <w:pStyle w:val="BodyTextIndent3"/>
      </w:pPr>
      <w:r w:rsidRPr="0045012E">
        <w:t xml:space="preserve">in each case on the basis as set out in </w:t>
      </w:r>
      <w:r>
        <w:t xml:space="preserve">Regulation </w:t>
      </w:r>
      <w:r>
        <w:fldChar w:fldCharType="begin"/>
      </w:r>
      <w:r>
        <w:instrText xml:space="preserve"> REF _Ref424313001 \w \h </w:instrText>
      </w:r>
      <w:r>
        <w:fldChar w:fldCharType="separate"/>
      </w:r>
      <w:r w:rsidR="00BA3FD2">
        <w:t>15.7</w:t>
      </w:r>
      <w:r>
        <w:fldChar w:fldCharType="end"/>
      </w:r>
    </w:p>
    <w:p w14:paraId="58822E1C" w14:textId="77777777" w:rsidR="00397F31" w:rsidRPr="005E6BA7" w:rsidRDefault="00397F31" w:rsidP="005E6BA7">
      <w:pPr>
        <w:pStyle w:val="Heading2"/>
        <w:rPr>
          <w:i/>
        </w:rPr>
      </w:pPr>
      <w:bookmarkStart w:id="95" w:name="_Ref424313001"/>
      <w:r w:rsidRPr="005E6BA7">
        <w:rPr>
          <w:i/>
        </w:rPr>
        <w:t>Transfers: Offer</w:t>
      </w:r>
      <w:bookmarkEnd w:id="95"/>
    </w:p>
    <w:p w14:paraId="152FC709" w14:textId="77777777" w:rsidR="00397F31" w:rsidRPr="00EA61E7" w:rsidRDefault="00397F31" w:rsidP="005E6BA7">
      <w:pPr>
        <w:pStyle w:val="Heading3"/>
      </w:pPr>
      <w:bookmarkStart w:id="96" w:name="_Ref494286555"/>
      <w:r w:rsidRPr="00EA61E7">
        <w:t>The Board shall offer the Sale Shares pursuant to the Priority Rights to all shareholders specified in the offer other than the Seller and his Permitted Transferees (</w:t>
      </w:r>
      <w:r w:rsidR="00086456" w:rsidRPr="009B7C39">
        <w:rPr>
          <w:b/>
        </w:rPr>
        <w:t>"</w:t>
      </w:r>
      <w:r w:rsidRPr="00536890">
        <w:rPr>
          <w:b/>
        </w:rPr>
        <w:t>Continuing Shareholders</w:t>
      </w:r>
      <w:r w:rsidR="00086456" w:rsidRPr="009B7C39">
        <w:rPr>
          <w:b/>
        </w:rPr>
        <w:t>"</w:t>
      </w:r>
      <w:r w:rsidRPr="00EA61E7">
        <w:t>) inviting them to apply in writing within the period from the date of the offer to the date 10 Business Days after the offer (inclusive) (</w:t>
      </w:r>
      <w:r w:rsidR="00086456" w:rsidRPr="009B7C39">
        <w:rPr>
          <w:b/>
        </w:rPr>
        <w:t>"</w:t>
      </w:r>
      <w:r w:rsidRPr="00536890">
        <w:rPr>
          <w:b/>
        </w:rPr>
        <w:t>Offer Period</w:t>
      </w:r>
      <w:r w:rsidR="00086456" w:rsidRPr="009B7C39">
        <w:rPr>
          <w:b/>
        </w:rPr>
        <w:t>"</w:t>
      </w:r>
      <w:r w:rsidRPr="00EA61E7">
        <w:t>) for the maximum number of Sale Shares they wish (or, in the case of the Company, are able) to buy.</w:t>
      </w:r>
      <w:bookmarkEnd w:id="96"/>
    </w:p>
    <w:p w14:paraId="64F35618" w14:textId="77777777" w:rsidR="00397F31" w:rsidRPr="00EA61E7" w:rsidRDefault="00397F31" w:rsidP="005E6BA7">
      <w:pPr>
        <w:pStyle w:val="Heading3"/>
      </w:pPr>
      <w:r w:rsidRPr="00EA61E7">
        <w:t xml:space="preserve">If the Sale Shares are subject to a Minimum Transfer Condition then any allocation made under </w:t>
      </w:r>
      <w:r>
        <w:t xml:space="preserve">Regulation </w:t>
      </w:r>
      <w:r>
        <w:fldChar w:fldCharType="begin"/>
      </w:r>
      <w:r>
        <w:instrText xml:space="preserve"> REF _Ref424313001 \w \h </w:instrText>
      </w:r>
      <w:r>
        <w:fldChar w:fldCharType="separate"/>
      </w:r>
      <w:r w:rsidR="00BA3FD2">
        <w:t>15.7</w:t>
      </w:r>
      <w:r>
        <w:fldChar w:fldCharType="end"/>
      </w:r>
      <w:r w:rsidRPr="00EA61E7">
        <w:t xml:space="preserve"> will be conditional on the fulfilment of the Minimum Transfer Condition.</w:t>
      </w:r>
    </w:p>
    <w:p w14:paraId="663ACEE7" w14:textId="77777777" w:rsidR="00397F31" w:rsidRPr="00EA61E7" w:rsidRDefault="00397F31" w:rsidP="005E6BA7">
      <w:pPr>
        <w:pStyle w:val="Heading3"/>
      </w:pPr>
      <w:r w:rsidRPr="00EA61E7">
        <w:t>If, at the end of each Offer Period, the number of Sale Shares applied for is equal to or exceeds the number of Sale Shares, the Board shall allocate the Sale Shares to each Continuing Shareholder who has applied for Sale Shares in the proportion (fractional entitlements being rounded to the nearest whole number) which his existing holding of Shares bears to the total number of Shares held by those Continuing Shareholders who have applied for Sale Shares which procedure shall be repeated until all Sale Shares have been allocated but no allocation shall be made to a Shareholder of more than the maximum number of Sale Shares which he has stated he is willing to buy.</w:t>
      </w:r>
    </w:p>
    <w:p w14:paraId="79205B3E" w14:textId="77777777" w:rsidR="00397F31" w:rsidRPr="00EA61E7" w:rsidRDefault="00397F31" w:rsidP="005E6BA7">
      <w:pPr>
        <w:pStyle w:val="Heading3"/>
      </w:pPr>
      <w:r w:rsidRPr="00EA61E7">
        <w:t xml:space="preserve">If, at the end of the Offer Period, the number of Sale Shares applied for is less than the number of Sale Shares, the Board shall allocate the Sale Shares to the Continuing Shareholders in accordance with their applications and the balance will be dealt with in accordance with </w:t>
      </w:r>
      <w:r>
        <w:t xml:space="preserve">Regulation </w:t>
      </w:r>
      <w:r>
        <w:fldChar w:fldCharType="begin"/>
      </w:r>
      <w:r>
        <w:instrText xml:space="preserve"> REF _Ref424313078 \w \h </w:instrText>
      </w:r>
      <w:r>
        <w:fldChar w:fldCharType="separate"/>
      </w:r>
      <w:r w:rsidR="00BA3FD2">
        <w:t>15.8.5</w:t>
      </w:r>
      <w:r>
        <w:fldChar w:fldCharType="end"/>
      </w:r>
      <w:r w:rsidRPr="00EA61E7">
        <w:t>.</w:t>
      </w:r>
    </w:p>
    <w:p w14:paraId="695945DE" w14:textId="77777777" w:rsidR="00397F31" w:rsidRPr="005E6BA7" w:rsidRDefault="00397F31" w:rsidP="005E6BA7">
      <w:pPr>
        <w:pStyle w:val="Heading2"/>
        <w:rPr>
          <w:i/>
        </w:rPr>
      </w:pPr>
      <w:bookmarkStart w:id="97" w:name="_Ref27466129"/>
      <w:r w:rsidRPr="005E6BA7">
        <w:rPr>
          <w:i/>
        </w:rPr>
        <w:t>Completion of transfer of Sale Shares</w:t>
      </w:r>
      <w:bookmarkEnd w:id="97"/>
    </w:p>
    <w:p w14:paraId="20DA48AA" w14:textId="77777777" w:rsidR="00397F31" w:rsidRPr="0045012E" w:rsidRDefault="00397F31" w:rsidP="005E6BA7">
      <w:pPr>
        <w:pStyle w:val="Heading3"/>
      </w:pPr>
      <w:r w:rsidRPr="0045012E">
        <w:t xml:space="preserve">If the Transfer Notice includes a Minimum Transfer Condition and the total number of Shares applied for does not meet the Minimum Transfer Condition the Board shall notify the Seller and all those to whom Sale Shares have been conditionally allocated under </w:t>
      </w:r>
      <w:r>
        <w:t xml:space="preserve">Regulation </w:t>
      </w:r>
      <w:r>
        <w:fldChar w:fldCharType="begin"/>
      </w:r>
      <w:r>
        <w:instrText xml:space="preserve"> REF _Ref424313001 \w \h </w:instrText>
      </w:r>
      <w:r>
        <w:fldChar w:fldCharType="separate"/>
      </w:r>
      <w:r w:rsidR="00BA3FD2">
        <w:t>15.7</w:t>
      </w:r>
      <w:r>
        <w:fldChar w:fldCharType="end"/>
      </w:r>
      <w:r w:rsidRPr="0045012E">
        <w:t xml:space="preserve"> stating the condition has not been met and that the relevant Transfer Notice has lapsed with immediate effect.</w:t>
      </w:r>
    </w:p>
    <w:p w14:paraId="712274A0" w14:textId="77777777" w:rsidR="00397F31" w:rsidRPr="0045012E" w:rsidRDefault="00397F31" w:rsidP="005E6BA7">
      <w:pPr>
        <w:pStyle w:val="Heading3"/>
      </w:pPr>
      <w:r w:rsidRPr="0045012E">
        <w:t>If:</w:t>
      </w:r>
    </w:p>
    <w:p w14:paraId="51E11A48" w14:textId="77777777" w:rsidR="00397F31" w:rsidRPr="0045012E" w:rsidRDefault="00397F31" w:rsidP="005E6BA7">
      <w:pPr>
        <w:pStyle w:val="Heading4"/>
      </w:pPr>
      <w:r w:rsidRPr="0045012E">
        <w:t>the Transfer Notice does not include a Minimum Transfer Condition; or</w:t>
      </w:r>
    </w:p>
    <w:p w14:paraId="43BA153F" w14:textId="77777777" w:rsidR="00397F31" w:rsidRPr="0045012E" w:rsidRDefault="00397F31" w:rsidP="005E6BA7">
      <w:pPr>
        <w:pStyle w:val="Heading4"/>
      </w:pPr>
      <w:r w:rsidRPr="0045012E">
        <w:t>the Transfer Notice does include a Minimum Transfer Condition and allocations have been made in respect of all of the Sale Shares or at least the necessary amount to satisfy the Minimum Transfer Condition,</w:t>
      </w:r>
    </w:p>
    <w:p w14:paraId="54CDEA9A" w14:textId="77777777" w:rsidR="00397F31" w:rsidRPr="0045012E" w:rsidRDefault="00397F31" w:rsidP="005E6BA7">
      <w:pPr>
        <w:pStyle w:val="BodyTextIndent3"/>
      </w:pPr>
      <w:r w:rsidRPr="0045012E">
        <w:t xml:space="preserve">the Board shall, when no further offers are required to be made under </w:t>
      </w:r>
      <w:r>
        <w:t xml:space="preserve">Regulation </w:t>
      </w:r>
      <w:r>
        <w:fldChar w:fldCharType="begin"/>
      </w:r>
      <w:r>
        <w:instrText xml:space="preserve"> REF _Ref424313001 \w \h </w:instrText>
      </w:r>
      <w:r>
        <w:fldChar w:fldCharType="separate"/>
      </w:r>
      <w:r w:rsidR="00BA3FD2">
        <w:t>15.7</w:t>
      </w:r>
      <w:r>
        <w:fldChar w:fldCharType="end"/>
      </w:r>
      <w:r w:rsidRPr="0045012E">
        <w:t xml:space="preserve"> and once the</w:t>
      </w:r>
      <w:r>
        <w:t xml:space="preserve"> </w:t>
      </w:r>
      <w:r w:rsidRPr="0045012E">
        <w:t xml:space="preserve">requirements of </w:t>
      </w:r>
      <w:r>
        <w:t>Regulations</w:t>
      </w:r>
      <w:r w:rsidRPr="0045012E">
        <w:t xml:space="preserve"> </w:t>
      </w:r>
      <w:r>
        <w:fldChar w:fldCharType="begin"/>
      </w:r>
      <w:r>
        <w:instrText xml:space="preserve"> REF _Ref27466163 \w \h </w:instrText>
      </w:r>
      <w:r>
        <w:fldChar w:fldCharType="separate"/>
      </w:r>
      <w:r w:rsidR="00BA3FD2">
        <w:t>21</w:t>
      </w:r>
      <w:r>
        <w:fldChar w:fldCharType="end"/>
      </w:r>
      <w:r w:rsidRPr="0045012E">
        <w:t xml:space="preserve"> and/or </w:t>
      </w:r>
      <w:r>
        <w:fldChar w:fldCharType="begin"/>
      </w:r>
      <w:r>
        <w:instrText xml:space="preserve"> REF _Ref27466167 \w \h </w:instrText>
      </w:r>
      <w:r>
        <w:fldChar w:fldCharType="separate"/>
      </w:r>
      <w:r w:rsidR="00BA3FD2">
        <w:t>22</w:t>
      </w:r>
      <w:r>
        <w:fldChar w:fldCharType="end"/>
      </w:r>
      <w:r w:rsidRPr="0045012E">
        <w:t xml:space="preserve"> have been fulfilled to the extent required give written notice of allocation (</w:t>
      </w:r>
      <w:r w:rsidR="00086456" w:rsidRPr="009B7C39">
        <w:rPr>
          <w:b/>
        </w:rPr>
        <w:t>"</w:t>
      </w:r>
      <w:r w:rsidRPr="00B4284C">
        <w:rPr>
          <w:b/>
        </w:rPr>
        <w:t>Allocation Notice</w:t>
      </w:r>
      <w:r w:rsidR="00086456" w:rsidRPr="009B7C39">
        <w:rPr>
          <w:b/>
        </w:rPr>
        <w:t>"</w:t>
      </w:r>
      <w:r w:rsidRPr="0045012E">
        <w:t>) to the Seller and each Shareholder to whom Sale Shares have been allocated (</w:t>
      </w:r>
      <w:r w:rsidR="00086456" w:rsidRPr="009B7C39">
        <w:rPr>
          <w:b/>
        </w:rPr>
        <w:t>"</w:t>
      </w:r>
      <w:r w:rsidRPr="00B4284C">
        <w:rPr>
          <w:b/>
        </w:rPr>
        <w:t>Applicant</w:t>
      </w:r>
      <w:r w:rsidR="00086456" w:rsidRPr="009B7C39">
        <w:rPr>
          <w:b/>
        </w:rPr>
        <w:t>"</w:t>
      </w:r>
      <w:r w:rsidRPr="0045012E">
        <w:t>) specifying the number of Sale Shares allocated to each Applicant and the place and time (being not less than 5 Business Days nor more than 10 Business Days after the date of the Allocation Notice) for completion of the transfer of the Sale Shares.</w:t>
      </w:r>
    </w:p>
    <w:p w14:paraId="7AADF22E" w14:textId="77777777" w:rsidR="00397F31" w:rsidRPr="0045012E" w:rsidRDefault="00397F31" w:rsidP="005E6BA7">
      <w:pPr>
        <w:pStyle w:val="Heading3"/>
      </w:pPr>
      <w:bookmarkStart w:id="98" w:name="_Ref424313128"/>
      <w:r w:rsidRPr="0045012E">
        <w:t>Upon service of an Allocation Notice, the Seller must, against payment of the Transfer Price, transfer the Sale Shares in accordance with the requirements specified in it.</w:t>
      </w:r>
      <w:bookmarkEnd w:id="98"/>
    </w:p>
    <w:p w14:paraId="7E30BF8D" w14:textId="77777777" w:rsidR="00397F31" w:rsidRPr="0045012E" w:rsidRDefault="00397F31" w:rsidP="005E6BA7">
      <w:pPr>
        <w:pStyle w:val="Heading3"/>
      </w:pPr>
      <w:r w:rsidRPr="0045012E">
        <w:t xml:space="preserve">If the Seller fails to comply with the provisions of </w:t>
      </w:r>
      <w:r>
        <w:t xml:space="preserve">Regulation </w:t>
      </w:r>
      <w:r>
        <w:fldChar w:fldCharType="begin"/>
      </w:r>
      <w:r>
        <w:instrText xml:space="preserve"> REF _Ref424313128 \w \h </w:instrText>
      </w:r>
      <w:r>
        <w:fldChar w:fldCharType="separate"/>
      </w:r>
      <w:r w:rsidR="00BA3FD2">
        <w:t>15.8.3</w:t>
      </w:r>
      <w:r>
        <w:fldChar w:fldCharType="end"/>
      </w:r>
      <w:r w:rsidRPr="0045012E">
        <w:t>:</w:t>
      </w:r>
    </w:p>
    <w:p w14:paraId="2F317358" w14:textId="77777777" w:rsidR="00397F31" w:rsidRPr="0045012E" w:rsidRDefault="00397F31" w:rsidP="005E6BA7">
      <w:pPr>
        <w:pStyle w:val="Heading4"/>
      </w:pPr>
      <w:r w:rsidRPr="0045012E">
        <w:t>the Company (acting by one of its Directors), or some other person nominated by resolution of the Board, shall be constituted the agent of such defaulting Seller to:</w:t>
      </w:r>
    </w:p>
    <w:p w14:paraId="1722B8D5" w14:textId="77777777" w:rsidR="00397F31" w:rsidRPr="0045012E" w:rsidRDefault="00397F31" w:rsidP="005E6BA7">
      <w:pPr>
        <w:pStyle w:val="Heading5"/>
      </w:pPr>
      <w:r w:rsidRPr="0045012E">
        <w:t xml:space="preserve">take such actions and complete, execute and deliver in his name any and all agreements or documents as are necessary to effect the transfer of the relevant Sale Shares to the Applicants pursuant to this </w:t>
      </w:r>
      <w:r>
        <w:t xml:space="preserve">Regulation </w:t>
      </w:r>
      <w:r>
        <w:fldChar w:fldCharType="begin"/>
      </w:r>
      <w:r>
        <w:instrText xml:space="preserve"> REF _Ref27465925 \w \h </w:instrText>
      </w:r>
      <w:r>
        <w:fldChar w:fldCharType="separate"/>
      </w:r>
      <w:r w:rsidR="00BA3FD2">
        <w:t>15</w:t>
      </w:r>
      <w:r>
        <w:fldChar w:fldCharType="end"/>
      </w:r>
      <w:r w:rsidRPr="0045012E">
        <w:t>;</w:t>
      </w:r>
    </w:p>
    <w:p w14:paraId="2A199042" w14:textId="77777777" w:rsidR="00397F31" w:rsidRPr="0045012E" w:rsidRDefault="00397F31" w:rsidP="005E6BA7">
      <w:pPr>
        <w:pStyle w:val="Heading5"/>
      </w:pPr>
      <w:r w:rsidRPr="0045012E">
        <w:t>receive the Transfer Price and give a good discharge for it;</w:t>
      </w:r>
    </w:p>
    <w:p w14:paraId="31BFF564" w14:textId="77777777" w:rsidR="00397F31" w:rsidRPr="0045012E" w:rsidRDefault="00397F31" w:rsidP="005E6BA7">
      <w:pPr>
        <w:pStyle w:val="Heading5"/>
      </w:pPr>
      <w:r w:rsidRPr="0045012E">
        <w:t>(subject to the transfer being duly stamped) enter the Applicants in the register of Shareholders as the holders of the Shares purchased by them; and</w:t>
      </w:r>
    </w:p>
    <w:p w14:paraId="2C35C6C2" w14:textId="77777777" w:rsidR="00397F31" w:rsidRPr="0045012E" w:rsidRDefault="00397F31" w:rsidP="00F2785A">
      <w:pPr>
        <w:pStyle w:val="Heading4"/>
      </w:pPr>
      <w:r w:rsidRPr="0045012E">
        <w:t>the Company shall pay the Transfer Price into a separate bank account in the Company's name on trust (but without interest) or otherwise hold the Transfer Price on trust for the Seller until he has delivered to the Company his certificate or certificates for the relevant Shares (or an indemnity for lost certificate in a form acceptable to the Board).</w:t>
      </w:r>
    </w:p>
    <w:p w14:paraId="2616DA9E" w14:textId="77777777" w:rsidR="00397F31" w:rsidRPr="0045012E" w:rsidRDefault="00397F31" w:rsidP="00F2785A">
      <w:pPr>
        <w:pStyle w:val="Heading3"/>
      </w:pPr>
      <w:bookmarkStart w:id="99" w:name="_Ref424313078"/>
      <w:r w:rsidRPr="0045012E">
        <w:t xml:space="preserve">If an Allocation Notice does not relate to all the Sale Shares then, subject to </w:t>
      </w:r>
      <w:r>
        <w:t xml:space="preserve">Regulation </w:t>
      </w:r>
      <w:r>
        <w:fldChar w:fldCharType="begin"/>
      </w:r>
      <w:r>
        <w:instrText xml:space="preserve"> REF _Ref424313142 \w \h </w:instrText>
      </w:r>
      <w:r>
        <w:fldChar w:fldCharType="separate"/>
      </w:r>
      <w:r w:rsidR="00BA3FD2">
        <w:t>15.8.6</w:t>
      </w:r>
      <w:r>
        <w:fldChar w:fldCharType="end"/>
      </w:r>
      <w:r w:rsidRPr="0045012E">
        <w:t xml:space="preserve"> the Seller may, within eight weeks after service of the Allocation Notice, transfer the unallocated Sale Shares to the Proposed Tran</w:t>
      </w:r>
      <w:r>
        <w:t>s</w:t>
      </w:r>
      <w:r w:rsidRPr="0045012E">
        <w:t>feree at a price at least equal to the Transfer Price.</w:t>
      </w:r>
      <w:bookmarkEnd w:id="99"/>
      <w:r w:rsidRPr="0045012E">
        <w:t xml:space="preserve"> </w:t>
      </w:r>
    </w:p>
    <w:p w14:paraId="55CDA694" w14:textId="77777777" w:rsidR="00397F31" w:rsidRPr="0045012E" w:rsidRDefault="00397F31" w:rsidP="00F2785A">
      <w:pPr>
        <w:pStyle w:val="Heading3"/>
      </w:pPr>
      <w:bookmarkStart w:id="100" w:name="_Ref424313142"/>
      <w:r w:rsidRPr="0045012E">
        <w:t xml:space="preserve">The right of the Seller to transfer Shares under </w:t>
      </w:r>
      <w:r>
        <w:t xml:space="preserve">Regulation </w:t>
      </w:r>
      <w:r>
        <w:fldChar w:fldCharType="begin"/>
      </w:r>
      <w:r>
        <w:instrText xml:space="preserve"> REF _Ref424313078 \w \h </w:instrText>
      </w:r>
      <w:r>
        <w:fldChar w:fldCharType="separate"/>
      </w:r>
      <w:r w:rsidR="00BA3FD2">
        <w:t>15.8.5</w:t>
      </w:r>
      <w:r>
        <w:fldChar w:fldCharType="end"/>
      </w:r>
      <w:r w:rsidRPr="0045012E">
        <w:t xml:space="preserve"> does not apply if:</w:t>
      </w:r>
      <w:bookmarkEnd w:id="100"/>
    </w:p>
    <w:p w14:paraId="4D7C6B09" w14:textId="77777777" w:rsidR="00397F31" w:rsidRPr="0045012E" w:rsidRDefault="00397F31" w:rsidP="00F2785A">
      <w:pPr>
        <w:pStyle w:val="Heading4"/>
      </w:pPr>
      <w:r w:rsidRPr="0045012E">
        <w:t>the Board is of the opinion on reasonable grounds that the Proposed Transferee is a person (or a nominee for a person) who the Board determine in their absolute discretion is a competitor with (or an Associate of a competitor with) the business of the Company or with a Subsidiary Undertaking of the Company;</w:t>
      </w:r>
    </w:p>
    <w:p w14:paraId="392307FE" w14:textId="77777777" w:rsidR="00397F31" w:rsidRPr="0045012E" w:rsidRDefault="00397F31" w:rsidP="00F2785A">
      <w:pPr>
        <w:pStyle w:val="Heading4"/>
      </w:pPr>
      <w:r w:rsidRPr="0045012E">
        <w:t xml:space="preserve">the Board is of the opinion on reasonable grounds that the sale of the Sale Shares is not bona fide or the price is subject to a deduction, rebate or allowance to the Proposed Transferee; </w:t>
      </w:r>
    </w:p>
    <w:p w14:paraId="0FF67F4E" w14:textId="77777777" w:rsidR="00397F31" w:rsidRPr="0045012E" w:rsidRDefault="00397F31" w:rsidP="00F2785A">
      <w:pPr>
        <w:pStyle w:val="Heading4"/>
      </w:pPr>
      <w:r w:rsidRPr="0045012E">
        <w:t>the Board is of the opinion on reasonable grounds that the Seller has failed or refused to provide promptly information available to it or him and reasonably requested by the Board for the purpose of enabling it to form the opinion mentioned above; or</w:t>
      </w:r>
    </w:p>
    <w:p w14:paraId="7E7E999D" w14:textId="77777777" w:rsidR="00397F31" w:rsidRPr="002E2CB6" w:rsidRDefault="00397F31" w:rsidP="00F2785A">
      <w:pPr>
        <w:pStyle w:val="Heading4"/>
      </w:pPr>
      <w:r w:rsidRPr="0045012E">
        <w:t xml:space="preserve">the Transfer Notice has been served under </w:t>
      </w:r>
      <w:r>
        <w:t xml:space="preserve">Regulation </w:t>
      </w:r>
      <w:r w:rsidR="0022221F">
        <w:fldChar w:fldCharType="begin"/>
      </w:r>
      <w:r w:rsidR="0022221F">
        <w:instrText xml:space="preserve"> REF _Ref27465598 \r \h </w:instrText>
      </w:r>
      <w:r w:rsidR="0022221F">
        <w:fldChar w:fldCharType="separate"/>
      </w:r>
      <w:r w:rsidR="00BA3FD2">
        <w:t>20</w:t>
      </w:r>
      <w:r w:rsidR="0022221F">
        <w:fldChar w:fldCharType="end"/>
      </w:r>
      <w:r w:rsidRPr="0045012E">
        <w:t>, in which case the Company shall purchase or cancel the unallocated Sale Shares as it sees fit in its absolute discretion.</w:t>
      </w:r>
    </w:p>
    <w:p w14:paraId="59D82AC6" w14:textId="77777777" w:rsidR="00397F31" w:rsidRPr="00F2785A" w:rsidRDefault="00397F31" w:rsidP="00F2785A">
      <w:pPr>
        <w:pStyle w:val="Heading1"/>
        <w:rPr>
          <w:b/>
        </w:rPr>
      </w:pPr>
      <w:bookmarkStart w:id="101" w:name="_Ref27466022"/>
      <w:bookmarkEnd w:id="77"/>
      <w:bookmarkEnd w:id="78"/>
      <w:bookmarkEnd w:id="79"/>
      <w:bookmarkEnd w:id="80"/>
      <w:bookmarkEnd w:id="81"/>
      <w:bookmarkEnd w:id="82"/>
      <w:r w:rsidRPr="00F2785A">
        <w:rPr>
          <w:b/>
        </w:rPr>
        <w:t xml:space="preserve">Variation of </w:t>
      </w:r>
      <w:r w:rsidR="00710470">
        <w:rPr>
          <w:b/>
        </w:rPr>
        <w:t>r</w:t>
      </w:r>
      <w:r w:rsidR="009D7ACD">
        <w:rPr>
          <w:b/>
        </w:rPr>
        <w:t>i</w:t>
      </w:r>
      <w:r w:rsidRPr="00F2785A">
        <w:rPr>
          <w:b/>
        </w:rPr>
        <w:t>ghts</w:t>
      </w:r>
      <w:bookmarkEnd w:id="101"/>
    </w:p>
    <w:p w14:paraId="54EDC8D1" w14:textId="77777777" w:rsidR="00397F31" w:rsidRPr="00016E3F" w:rsidRDefault="00397F31" w:rsidP="00A16AFF">
      <w:pPr>
        <w:pStyle w:val="BodyTextIndent"/>
        <w:numPr>
          <w:ilvl w:val="0"/>
          <w:numId w:val="21"/>
        </w:numPr>
      </w:pPr>
      <w:r w:rsidRPr="00016E3F">
        <w:t>Whenever the capital of the Company is divided into different classes of share the special rights attached to any class may be varied or abrogated either whilst the Company is a going concern or during or in contemplation of a winding up, with the consent in writing of the holders of three-fourths in nominal value of the issued shares of that class or by a special resolution of that class but not otherwise. Neither the issue of additional shares of any existing class nor the creation of any new class of shares shall be deemed to constitute a variation or abrogation of the rights attaching to any existing class of shares in the capital of the Company.</w:t>
      </w:r>
    </w:p>
    <w:p w14:paraId="413DE06E" w14:textId="77777777" w:rsidR="00397F31" w:rsidRPr="00F2785A" w:rsidRDefault="00397F31" w:rsidP="00F2785A">
      <w:pPr>
        <w:pStyle w:val="Heading1"/>
        <w:rPr>
          <w:b/>
        </w:rPr>
      </w:pPr>
      <w:bookmarkStart w:id="102" w:name="_Toc241556278"/>
      <w:bookmarkStart w:id="103" w:name="_Toc253392405"/>
      <w:bookmarkStart w:id="104" w:name="_Toc424304513"/>
      <w:bookmarkStart w:id="105" w:name="_Ref424312161"/>
      <w:bookmarkStart w:id="106" w:name="_Ref424312986"/>
      <w:bookmarkStart w:id="107" w:name="_Ref424313411"/>
      <w:bookmarkStart w:id="108" w:name="_Ref468982285"/>
      <w:bookmarkStart w:id="109" w:name="_Toc494289934"/>
      <w:bookmarkStart w:id="110" w:name="_Ref27466311"/>
      <w:bookmarkStart w:id="111" w:name="_Ref56787137"/>
      <w:r w:rsidRPr="00F2785A">
        <w:rPr>
          <w:b/>
        </w:rPr>
        <w:t xml:space="preserve">Valuation of </w:t>
      </w:r>
      <w:r w:rsidR="00710470">
        <w:rPr>
          <w:b/>
        </w:rPr>
        <w:t>s</w:t>
      </w:r>
      <w:r w:rsidRPr="00F2785A">
        <w:rPr>
          <w:b/>
        </w:rPr>
        <w:t>hares</w:t>
      </w:r>
      <w:bookmarkEnd w:id="102"/>
      <w:bookmarkEnd w:id="103"/>
      <w:bookmarkEnd w:id="104"/>
      <w:bookmarkEnd w:id="105"/>
      <w:bookmarkEnd w:id="106"/>
      <w:bookmarkEnd w:id="107"/>
      <w:bookmarkEnd w:id="108"/>
      <w:bookmarkEnd w:id="109"/>
      <w:bookmarkEnd w:id="110"/>
      <w:bookmarkEnd w:id="111"/>
    </w:p>
    <w:p w14:paraId="7DD7A204" w14:textId="77777777" w:rsidR="00397F31" w:rsidRPr="00831E93" w:rsidRDefault="00397F31" w:rsidP="00F2785A">
      <w:pPr>
        <w:pStyle w:val="Heading2"/>
      </w:pPr>
      <w:r w:rsidRPr="00831E93">
        <w:t xml:space="preserve">If no Transfer Price can be agreed between the Seller and the Board in accordance with the provisions of </w:t>
      </w:r>
      <w:r>
        <w:t>Regulation</w:t>
      </w:r>
      <w:r w:rsidRPr="0045012E">
        <w:t> </w:t>
      </w:r>
      <w:r>
        <w:fldChar w:fldCharType="begin"/>
      </w:r>
      <w:r>
        <w:instrText xml:space="preserve"> REF _Ref424313174 \w \h </w:instrText>
      </w:r>
      <w:r>
        <w:fldChar w:fldCharType="separate"/>
      </w:r>
      <w:r w:rsidR="00BA3FD2">
        <w:t>13.8</w:t>
      </w:r>
      <w:r>
        <w:fldChar w:fldCharType="end"/>
      </w:r>
      <w:r w:rsidRPr="00831E93">
        <w:t>,</w:t>
      </w:r>
      <w:r>
        <w:t xml:space="preserve"> </w:t>
      </w:r>
      <w:r>
        <w:fldChar w:fldCharType="begin"/>
      </w:r>
      <w:r>
        <w:instrText xml:space="preserve"> REF _Ref424312374 \w \h </w:instrText>
      </w:r>
      <w:r>
        <w:fldChar w:fldCharType="separate"/>
      </w:r>
      <w:r w:rsidR="00BA3FD2">
        <w:t>15.2</w:t>
      </w:r>
      <w:r>
        <w:fldChar w:fldCharType="end"/>
      </w:r>
      <w:r w:rsidRPr="00831E93">
        <w:t xml:space="preserve"> o</w:t>
      </w:r>
      <w:r>
        <w:t>r</w:t>
      </w:r>
      <w:r w:rsidRPr="00831E93">
        <w:t xml:space="preserve"> </w:t>
      </w:r>
      <w:r>
        <w:fldChar w:fldCharType="begin"/>
      </w:r>
      <w:r>
        <w:instrText xml:space="preserve"> REF _Ref469504902 \w \h </w:instrText>
      </w:r>
      <w:r>
        <w:fldChar w:fldCharType="separate"/>
      </w:r>
      <w:r w:rsidR="00BA3FD2">
        <w:t>20.6</w:t>
      </w:r>
      <w:r>
        <w:fldChar w:fldCharType="end"/>
      </w:r>
      <w:r w:rsidRPr="00831E93">
        <w:t xml:space="preserve"> or oth</w:t>
      </w:r>
      <w:r>
        <w:t>e</w:t>
      </w:r>
      <w:r w:rsidRPr="00831E93">
        <w:t xml:space="preserve">rwise then, on the date of failing agreement as determined by the relevant </w:t>
      </w:r>
      <w:r>
        <w:t xml:space="preserve">Regulation </w:t>
      </w:r>
      <w:r w:rsidRPr="00831E93">
        <w:t>or in any event within 5 Business Days of the relevant Transfer Notice, the Board shall either:</w:t>
      </w:r>
    </w:p>
    <w:p w14:paraId="546F6D49" w14:textId="77777777" w:rsidR="00397F31" w:rsidRPr="00831E93" w:rsidRDefault="00397F31" w:rsidP="00F2785A">
      <w:pPr>
        <w:pStyle w:val="Heading3"/>
      </w:pPr>
      <w:r w:rsidRPr="00831E93">
        <w:t>appoint an expert valuer in accordance w</w:t>
      </w:r>
      <w:r>
        <w:t>i</w:t>
      </w:r>
      <w:r w:rsidRPr="00831E93">
        <w:t xml:space="preserve">th </w:t>
      </w:r>
      <w:r>
        <w:t xml:space="preserve">Regulation </w:t>
      </w:r>
      <w:r>
        <w:fldChar w:fldCharType="begin"/>
      </w:r>
      <w:r>
        <w:instrText xml:space="preserve"> REF _Ref424312155 \w \h </w:instrText>
      </w:r>
      <w:r>
        <w:fldChar w:fldCharType="separate"/>
      </w:r>
      <w:r w:rsidR="00BA3FD2">
        <w:t>17.2</w:t>
      </w:r>
      <w:r>
        <w:fldChar w:fldCharType="end"/>
      </w:r>
      <w:r>
        <w:t xml:space="preserve"> </w:t>
      </w:r>
      <w:r w:rsidRPr="00831E93">
        <w:t>(</w:t>
      </w:r>
      <w:r w:rsidR="00086456" w:rsidRPr="009B7C39">
        <w:rPr>
          <w:b/>
        </w:rPr>
        <w:t>"</w:t>
      </w:r>
      <w:r w:rsidRPr="00F22BF6">
        <w:rPr>
          <w:b/>
        </w:rPr>
        <w:t>Expert Valuer</w:t>
      </w:r>
      <w:r w:rsidR="00086456" w:rsidRPr="009B7C39">
        <w:rPr>
          <w:b/>
        </w:rPr>
        <w:t>"</w:t>
      </w:r>
      <w:r w:rsidRPr="00831E93">
        <w:t xml:space="preserve">) to certify the Fair Value of the Sale Shares; or </w:t>
      </w:r>
    </w:p>
    <w:p w14:paraId="51C070D8" w14:textId="77777777" w:rsidR="00397F31" w:rsidRPr="00831E93" w:rsidRDefault="00397F31" w:rsidP="00F2785A">
      <w:pPr>
        <w:pStyle w:val="Heading3"/>
      </w:pPr>
      <w:r w:rsidRPr="00831E93">
        <w:t>(if the Fair Value has been certified by an Expert Valuer in the 12 weeks prior to the date of the relevant Transfer Notice) specify that the Fair Value of the Sale Shares will be calculated by dividing any Fair Value so certified by the number of Sale Shares to which it related and multiplying such Fair Value by the number of Sale Shares the subject of the Transfer Notice.</w:t>
      </w:r>
    </w:p>
    <w:p w14:paraId="5EB5FAD0" w14:textId="77777777" w:rsidR="00397F31" w:rsidRPr="00831E93" w:rsidRDefault="00397F31" w:rsidP="00F2785A">
      <w:pPr>
        <w:pStyle w:val="Heading2"/>
      </w:pPr>
      <w:bookmarkStart w:id="112" w:name="_Ref424312155"/>
      <w:r w:rsidRPr="00831E93">
        <w:t>The Expert Valuer will be either:</w:t>
      </w:r>
      <w:bookmarkEnd w:id="112"/>
    </w:p>
    <w:p w14:paraId="0663F06E" w14:textId="77777777" w:rsidR="00397F31" w:rsidRPr="00831E93" w:rsidRDefault="00397F31" w:rsidP="00F2785A">
      <w:pPr>
        <w:pStyle w:val="Heading3"/>
      </w:pPr>
      <w:r w:rsidRPr="00831E93">
        <w:t xml:space="preserve">the Auditors; or </w:t>
      </w:r>
    </w:p>
    <w:p w14:paraId="430B70E5" w14:textId="77777777" w:rsidR="00397F31" w:rsidRPr="00831E93" w:rsidRDefault="00397F31" w:rsidP="00F2785A">
      <w:pPr>
        <w:pStyle w:val="Heading3"/>
      </w:pPr>
      <w:r w:rsidRPr="00831E93">
        <w:t xml:space="preserve">(if otherwise agreed by the Board and the Seller) an independent firm of Chartered Accountants to be agreed between the Board and the Seller or if the Board and the Seller fail to agree the identity of the Expert Valuer not later than the date 10 Business Days after the date of service of the Transfer Notice to be nominated by the then President of the Institute of Chartered Accountants in </w:t>
      </w:r>
      <w:r w:rsidR="00062A5C">
        <w:t>Ireland</w:t>
      </w:r>
      <w:r w:rsidRPr="00831E93">
        <w:t xml:space="preserve"> on the application of either party and approved by the Company.</w:t>
      </w:r>
    </w:p>
    <w:p w14:paraId="28F6DF3A" w14:textId="77777777" w:rsidR="00397F31" w:rsidRPr="00831E93" w:rsidRDefault="00397F31" w:rsidP="00F2785A">
      <w:pPr>
        <w:pStyle w:val="Heading2"/>
      </w:pPr>
      <w:bookmarkStart w:id="113" w:name="_Ref432100283"/>
      <w:r w:rsidRPr="00831E93">
        <w:t xml:space="preserve">The </w:t>
      </w:r>
      <w:r w:rsidR="00086456" w:rsidRPr="009B7C39">
        <w:rPr>
          <w:b/>
        </w:rPr>
        <w:t>"</w:t>
      </w:r>
      <w:r w:rsidRPr="00F22BF6">
        <w:rPr>
          <w:b/>
        </w:rPr>
        <w:t>Fair Value</w:t>
      </w:r>
      <w:r w:rsidR="00086456" w:rsidRPr="009B7C39">
        <w:rPr>
          <w:b/>
        </w:rPr>
        <w:t>"</w:t>
      </w:r>
      <w:r w:rsidRPr="00831E93">
        <w:t xml:space="preserve"> of the Sale Shares shall be determined by the Expert Valuer on the following assumptions and bases:</w:t>
      </w:r>
      <w:bookmarkEnd w:id="113"/>
    </w:p>
    <w:p w14:paraId="21DE8C57" w14:textId="77777777" w:rsidR="00397F31" w:rsidRPr="00831E93" w:rsidRDefault="00397F31" w:rsidP="00F2785A">
      <w:pPr>
        <w:pStyle w:val="Heading3"/>
      </w:pPr>
      <w:r w:rsidRPr="00831E93">
        <w:t>valuing the Sale Shares assuming an arm's-length sale between a willing seller and a willing buyer;</w:t>
      </w:r>
    </w:p>
    <w:p w14:paraId="71BA9808" w14:textId="77777777" w:rsidR="00397F31" w:rsidRPr="00831E93" w:rsidRDefault="00397F31" w:rsidP="00F2785A">
      <w:pPr>
        <w:pStyle w:val="Heading3"/>
      </w:pPr>
      <w:r w:rsidRPr="00831E93">
        <w:t>if the Company is then carrying on business as a going concern, on the assumption that it will continue to do so;</w:t>
      </w:r>
    </w:p>
    <w:p w14:paraId="1E674E1D" w14:textId="77777777" w:rsidR="00397F31" w:rsidRPr="00831E93" w:rsidRDefault="00397F31" w:rsidP="00F2785A">
      <w:pPr>
        <w:pStyle w:val="Heading3"/>
      </w:pPr>
      <w:r w:rsidRPr="00831E93">
        <w:t>that the Sale Shares are capable of being transferred without restriction;</w:t>
      </w:r>
    </w:p>
    <w:p w14:paraId="7C2C74E4" w14:textId="77777777" w:rsidR="00397F31" w:rsidRPr="00831E93" w:rsidRDefault="00397F31" w:rsidP="00F2785A">
      <w:pPr>
        <w:pStyle w:val="Heading3"/>
      </w:pPr>
      <w:r w:rsidRPr="00831E93">
        <w:t>valuing the Sale Shares as a rateable proportion of the total value of all the issued Shares (excluding any Shares held as Treasury Shares) without any premium or discount being attributable to the percentage of the issued share capital of the Company which they represent but taking account of the rights attaching to the Sale Shares;</w:t>
      </w:r>
    </w:p>
    <w:p w14:paraId="508D3E2C" w14:textId="77777777" w:rsidR="00397F31" w:rsidRPr="00831E93" w:rsidRDefault="00397F31" w:rsidP="00F2785A">
      <w:pPr>
        <w:pStyle w:val="Heading3"/>
      </w:pPr>
      <w:r w:rsidRPr="00831E93">
        <w:t xml:space="preserve">[in the case of a compulsory transfer pursuant to </w:t>
      </w:r>
      <w:r>
        <w:t xml:space="preserve">Regulation </w:t>
      </w:r>
      <w:r>
        <w:fldChar w:fldCharType="begin"/>
      </w:r>
      <w:r>
        <w:instrText xml:space="preserve"> REF _Ref27465598 \w \h </w:instrText>
      </w:r>
      <w:r>
        <w:fldChar w:fldCharType="separate"/>
      </w:r>
      <w:r w:rsidR="00BA3FD2">
        <w:t>20</w:t>
      </w:r>
      <w:r>
        <w:fldChar w:fldCharType="end"/>
      </w:r>
      <w:r w:rsidRPr="00831E93">
        <w:t>, valuing the Sale Shares as of the Effective Termination Date];  and</w:t>
      </w:r>
    </w:p>
    <w:p w14:paraId="5596F4D3" w14:textId="77777777" w:rsidR="00397F31" w:rsidRPr="00831E93" w:rsidRDefault="00397F31" w:rsidP="00F2785A">
      <w:pPr>
        <w:pStyle w:val="Heading3"/>
      </w:pPr>
      <w:r w:rsidRPr="00831E93">
        <w:t>reflecting any other factors which the Expert Valuer reasonably believes should be taken into account.</w:t>
      </w:r>
    </w:p>
    <w:p w14:paraId="1B3B3080" w14:textId="77777777" w:rsidR="00397F31" w:rsidRPr="00831E93" w:rsidRDefault="00397F31" w:rsidP="00F2785A">
      <w:pPr>
        <w:pStyle w:val="Heading2"/>
      </w:pPr>
      <w:r w:rsidRPr="00831E93">
        <w:t>If any difficulty arises in applying any of these assumptions or bases then the Expert Valuer shall resolve that difficulty in whatever manner they shall in their absolute discretion think fit.</w:t>
      </w:r>
    </w:p>
    <w:p w14:paraId="48C05CEA" w14:textId="77777777" w:rsidR="00397F31" w:rsidRPr="00831E93" w:rsidRDefault="00397F31" w:rsidP="00F2785A">
      <w:pPr>
        <w:pStyle w:val="Heading2"/>
      </w:pPr>
      <w:r w:rsidRPr="00831E93">
        <w:t>The Expert Valuer shall be requested to determine the Fair Value within 20 Business Days of their appointment and to notify the Board of their determination.</w:t>
      </w:r>
    </w:p>
    <w:p w14:paraId="16B9629D" w14:textId="77777777" w:rsidR="00397F31" w:rsidRPr="00831E93" w:rsidRDefault="00397F31" w:rsidP="00F2785A">
      <w:pPr>
        <w:pStyle w:val="Heading2"/>
      </w:pPr>
      <w:r w:rsidRPr="00831E93">
        <w:t>The Expert Valuer shall act as experts and not as arbitrators and their determination shall be final and binding on the parties (in the absence of fraud or manifest error).</w:t>
      </w:r>
    </w:p>
    <w:p w14:paraId="6108E033" w14:textId="77777777" w:rsidR="00397F31" w:rsidRPr="00831E93" w:rsidRDefault="00397F31" w:rsidP="00F2785A">
      <w:pPr>
        <w:pStyle w:val="Heading2"/>
      </w:pPr>
      <w:r w:rsidRPr="00831E93">
        <w:t>The Board will give the Expert Valuer access to all accounting records or other relevant documents of the Company subject to them agreeing to such confidentiality provisions as the Board may reasonably impose.</w:t>
      </w:r>
    </w:p>
    <w:p w14:paraId="2C8DE317" w14:textId="77777777" w:rsidR="00397F31" w:rsidRPr="00831E93" w:rsidRDefault="00397F31" w:rsidP="00F2785A">
      <w:pPr>
        <w:pStyle w:val="Heading2"/>
      </w:pPr>
      <w:r w:rsidRPr="00831E93">
        <w:t>The Expert Valuer shall deliver their certificate to the Company.  As soon as the Company receives the certificate it shall deliver a copy of it to the Seller. Unless the Sale Shares are to be sold under a Transfer Notice, which is deemed to have been served, the Seller may by notice in writing to the Company within five Business Days of the service on him of the copy certificate, cancel the Company's authority to sell the Sale Shares.</w:t>
      </w:r>
    </w:p>
    <w:p w14:paraId="5A4DA5AC" w14:textId="77777777" w:rsidR="00397F31" w:rsidRPr="00831E93" w:rsidRDefault="00397F31" w:rsidP="00F2785A">
      <w:pPr>
        <w:pStyle w:val="Heading2"/>
      </w:pPr>
      <w:r w:rsidRPr="00831E93">
        <w:t>The cost of obtaining the certificate shall be paid by the Company unless:</w:t>
      </w:r>
    </w:p>
    <w:p w14:paraId="6FD999CA" w14:textId="77777777" w:rsidR="00397F31" w:rsidRPr="00831E93" w:rsidRDefault="00397F31" w:rsidP="00F2785A">
      <w:pPr>
        <w:pStyle w:val="Heading3"/>
      </w:pPr>
      <w:r w:rsidRPr="00831E93">
        <w:t>the Seller cancels the Company's authority to sell; or</w:t>
      </w:r>
    </w:p>
    <w:p w14:paraId="09EDC037" w14:textId="77777777" w:rsidR="00397F31" w:rsidRPr="00831E93" w:rsidRDefault="00397F31" w:rsidP="00F2785A">
      <w:pPr>
        <w:pStyle w:val="Heading3"/>
      </w:pPr>
      <w:r w:rsidRPr="00831E93">
        <w:t>the Sale Price certified by the Expert Valuer is less than the price (if any) offered by the Directors to the Seller for the Sale Share before the Expert Valuer was instructed,</w:t>
      </w:r>
    </w:p>
    <w:p w14:paraId="00F3ABC4" w14:textId="77777777" w:rsidR="00397F31" w:rsidRPr="00831E93" w:rsidRDefault="00397F31" w:rsidP="00A16AFF">
      <w:pPr>
        <w:pStyle w:val="BodyTextIndent2"/>
        <w:numPr>
          <w:ilvl w:val="1"/>
          <w:numId w:val="21"/>
        </w:numPr>
      </w:pPr>
      <w:r w:rsidRPr="00831E93">
        <w:t>in which case the Seller shall bear the cost.</w:t>
      </w:r>
    </w:p>
    <w:p w14:paraId="1F113102" w14:textId="77777777" w:rsidR="00397F31" w:rsidRPr="00F2785A" w:rsidRDefault="00397F31" w:rsidP="000F44E2">
      <w:pPr>
        <w:pStyle w:val="Heading1"/>
        <w:keepNext/>
        <w:rPr>
          <w:b/>
        </w:rPr>
      </w:pPr>
      <w:bookmarkStart w:id="114" w:name="_Toc241556279"/>
      <w:bookmarkStart w:id="115" w:name="_Toc253392406"/>
      <w:bookmarkStart w:id="116" w:name="_Toc424304514"/>
      <w:bookmarkStart w:id="117" w:name="_Ref424313442"/>
      <w:bookmarkStart w:id="118" w:name="_Toc494289935"/>
      <w:bookmarkStart w:id="119" w:name="_Ref27466375"/>
      <w:r w:rsidRPr="00F2785A">
        <w:rPr>
          <w:b/>
        </w:rPr>
        <w:t xml:space="preserve">Compulsory </w:t>
      </w:r>
      <w:r w:rsidR="00710470">
        <w:rPr>
          <w:b/>
        </w:rPr>
        <w:t>t</w:t>
      </w:r>
      <w:r w:rsidRPr="00F2785A">
        <w:rPr>
          <w:b/>
        </w:rPr>
        <w:t>ransfers – General</w:t>
      </w:r>
      <w:bookmarkEnd w:id="114"/>
      <w:bookmarkEnd w:id="115"/>
      <w:bookmarkEnd w:id="116"/>
      <w:bookmarkEnd w:id="117"/>
      <w:bookmarkEnd w:id="118"/>
      <w:bookmarkEnd w:id="119"/>
    </w:p>
    <w:p w14:paraId="7191D30C" w14:textId="77777777" w:rsidR="00397F31" w:rsidRPr="00831E93" w:rsidRDefault="00397F31" w:rsidP="00F2785A">
      <w:pPr>
        <w:pStyle w:val="Heading2"/>
      </w:pPr>
      <w:r w:rsidRPr="00831E93">
        <w:t>A person entitled to a Share in consequence of the bankruptcy of a Shareholder shall be deemed to have given a Transfer Notice in respect of that Share at a time determined by the Directors.</w:t>
      </w:r>
    </w:p>
    <w:p w14:paraId="025A56FB" w14:textId="77777777" w:rsidR="00397F31" w:rsidRPr="00831E93" w:rsidRDefault="00397F31" w:rsidP="00F2785A">
      <w:pPr>
        <w:pStyle w:val="Heading2"/>
      </w:pPr>
      <w:r w:rsidRPr="00831E93">
        <w:t>If a Shareholder which is a company, either suffers or resolves for the appointment of a liquidator, administrator or administrative receiver over it or any material part of its assets (other than as part of a bona fide restructuring or reorganisation), the relevant Shareholder (and all its Permitted Transferees) shall be deemed to have given a Transfer Notice in respect of all the Shares held by the relevant Shareholder and its Permitted Transferees save to the extent that, and at a time that, the Directors may determine.</w:t>
      </w:r>
    </w:p>
    <w:p w14:paraId="5EC78E5C" w14:textId="77777777" w:rsidR="00397F31" w:rsidRPr="00831E93" w:rsidRDefault="00397F31" w:rsidP="00F2785A">
      <w:pPr>
        <w:pStyle w:val="Heading2"/>
      </w:pPr>
      <w:bookmarkStart w:id="120" w:name="_Ref424313217"/>
      <w:r w:rsidRPr="00831E93">
        <w:t>If there is a change in control (as control is defined in section </w:t>
      </w:r>
      <w:r w:rsidRPr="00B4284C">
        <w:t>432 of the TCA 1997</w:t>
      </w:r>
      <w:r w:rsidRPr="00831E93">
        <w:t xml:space="preserve">) of any Shareholder which is a company, it shall be bound at any time, if and when required in writing by the Directors to do so, to give (or procure the giving in the case of a nominee) a Transfer Notice in respect of all the Shares registered in its and their names and their respective nominees' names save that, in the case of the Permitted Transferee, it shall first be permitted to transfer those Shares back to the Original Shareholder from whom it received its Shares or to any other Permitted Transferee before being required to serve a Transfer Notice.  This </w:t>
      </w:r>
      <w:r>
        <w:t xml:space="preserve">Regulation </w:t>
      </w:r>
      <w:r>
        <w:fldChar w:fldCharType="begin"/>
      </w:r>
      <w:r>
        <w:instrText xml:space="preserve"> REF _Ref424313217 \w \h </w:instrText>
      </w:r>
      <w:r>
        <w:fldChar w:fldCharType="separate"/>
      </w:r>
      <w:r w:rsidR="00BA3FD2">
        <w:t>18.3</w:t>
      </w:r>
      <w:r>
        <w:fldChar w:fldCharType="end"/>
      </w:r>
      <w:r w:rsidRPr="00831E93">
        <w:t xml:space="preserve"> shall not apply to a member that is an Investor.</w:t>
      </w:r>
      <w:bookmarkEnd w:id="120"/>
    </w:p>
    <w:p w14:paraId="28AD3B96" w14:textId="77777777" w:rsidR="00397F31" w:rsidRPr="00F2785A" w:rsidRDefault="00397F31" w:rsidP="00F2785A">
      <w:pPr>
        <w:pStyle w:val="Heading1"/>
        <w:rPr>
          <w:b/>
        </w:rPr>
      </w:pPr>
      <w:bookmarkStart w:id="121" w:name="_Toc468223015"/>
      <w:bookmarkStart w:id="122" w:name="_Toc494289936"/>
      <w:r w:rsidRPr="00F2785A">
        <w:rPr>
          <w:b/>
        </w:rPr>
        <w:t>Purchase of own shares</w:t>
      </w:r>
      <w:bookmarkEnd w:id="121"/>
      <w:bookmarkEnd w:id="122"/>
    </w:p>
    <w:p w14:paraId="18D3C402" w14:textId="77777777" w:rsidR="00397F31" w:rsidRPr="00831E93" w:rsidRDefault="00397F31" w:rsidP="00F2785A">
      <w:pPr>
        <w:pStyle w:val="Heading2"/>
      </w:pPr>
      <w:r w:rsidRPr="00831E93">
        <w:t>The Company may purchase Shares in accordance with the provisions of the Act.</w:t>
      </w:r>
    </w:p>
    <w:p w14:paraId="0F134464" w14:textId="77777777" w:rsidR="00397F31" w:rsidRPr="00831E93" w:rsidRDefault="00397F31" w:rsidP="00F2785A">
      <w:pPr>
        <w:pStyle w:val="Heading2"/>
      </w:pPr>
      <w:r w:rsidRPr="00831E93">
        <w:t>The Company may finance the purchase of Shares in any way permitted by the Act, including by way of cash reserves up to the limits provided by the Act.</w:t>
      </w:r>
    </w:p>
    <w:p w14:paraId="713364A0" w14:textId="77777777" w:rsidR="00397F31" w:rsidRPr="00F2785A" w:rsidRDefault="00397F31" w:rsidP="00F2785A">
      <w:pPr>
        <w:pStyle w:val="Heading1"/>
        <w:keepNext/>
        <w:rPr>
          <w:b/>
        </w:rPr>
      </w:pPr>
      <w:bookmarkStart w:id="123" w:name="_Toc241556280"/>
      <w:bookmarkStart w:id="124" w:name="_Toc253392407"/>
      <w:bookmarkStart w:id="125" w:name="_Toc424304515"/>
      <w:bookmarkStart w:id="126" w:name="_Ref424312189"/>
      <w:bookmarkStart w:id="127" w:name="_Ref424312455"/>
      <w:bookmarkStart w:id="128" w:name="_Ref424313448"/>
      <w:bookmarkStart w:id="129" w:name="_Ref425545744"/>
      <w:bookmarkStart w:id="130" w:name="_Ref468982211"/>
      <w:bookmarkStart w:id="131" w:name="_Ref469504842"/>
      <w:bookmarkStart w:id="132" w:name="_Ref470016982"/>
      <w:bookmarkStart w:id="133" w:name="_Ref482199378"/>
      <w:bookmarkStart w:id="134" w:name="_Toc494289937"/>
      <w:bookmarkStart w:id="135" w:name="_Ref535518748"/>
      <w:bookmarkStart w:id="136" w:name="_Ref27465598"/>
      <w:r w:rsidRPr="00F2785A">
        <w:rPr>
          <w:b/>
        </w:rPr>
        <w:t xml:space="preserve">Departing </w:t>
      </w:r>
      <w:r w:rsidR="00710470">
        <w:rPr>
          <w:b/>
        </w:rPr>
        <w:t>E</w:t>
      </w:r>
      <w:r w:rsidRPr="00F2785A">
        <w:rPr>
          <w:b/>
        </w:rPr>
        <w:t>mployees</w:t>
      </w:r>
      <w:bookmarkEnd w:id="123"/>
      <w:bookmarkEnd w:id="124"/>
      <w:bookmarkEnd w:id="125"/>
      <w:bookmarkEnd w:id="126"/>
      <w:bookmarkEnd w:id="127"/>
      <w:bookmarkEnd w:id="128"/>
      <w:bookmarkEnd w:id="129"/>
      <w:bookmarkEnd w:id="130"/>
      <w:bookmarkEnd w:id="131"/>
      <w:bookmarkEnd w:id="132"/>
      <w:bookmarkEnd w:id="133"/>
      <w:bookmarkEnd w:id="134"/>
      <w:bookmarkEnd w:id="135"/>
      <w:r w:rsidRPr="00F2785A">
        <w:rPr>
          <w:rStyle w:val="FootnoteReference"/>
        </w:rPr>
        <w:footnoteReference w:id="7"/>
      </w:r>
      <w:bookmarkEnd w:id="136"/>
    </w:p>
    <w:p w14:paraId="5BA84615" w14:textId="77777777" w:rsidR="00397F31" w:rsidRPr="00831E93" w:rsidRDefault="00397F31" w:rsidP="00F2785A">
      <w:pPr>
        <w:pStyle w:val="Heading2"/>
        <w:keepNext/>
      </w:pPr>
      <w:bookmarkStart w:id="137" w:name="_Ref469502149"/>
      <w:bookmarkStart w:id="138" w:name="_Ref435475730"/>
      <w:bookmarkStart w:id="139" w:name="_Ref27466297"/>
      <w:r w:rsidRPr="00831E93">
        <w:t xml:space="preserve">If at any time an Employee becomes a </w:t>
      </w:r>
      <w:bookmarkEnd w:id="137"/>
      <w:r w:rsidRPr="00831E93">
        <w:t>Leaver, such Leaver shall (unless otherwise determined by the Board (with Investor Majority Consent)) be deemed to have given a Transfer Notice in respect of all the Employee Shares on the Effective Termination Date</w:t>
      </w:r>
      <w:bookmarkEnd w:id="138"/>
      <w:r w:rsidRPr="00831E93">
        <w:t>.</w:t>
      </w:r>
      <w:bookmarkEnd w:id="139"/>
    </w:p>
    <w:p w14:paraId="61958C7D" w14:textId="77777777" w:rsidR="00397F31" w:rsidRPr="00831E93" w:rsidRDefault="00397F31" w:rsidP="00F2785A">
      <w:pPr>
        <w:pStyle w:val="Heading2"/>
      </w:pPr>
      <w:r w:rsidRPr="00831E93">
        <w:t>If a Leaver is a Bad Leaver, the aggregate Transfer Price for all the Employee Shares in respect of which a Transfer Notice is deemed to have been given shall be the lower of Fair Value and the nominal value of the Employee Shares.</w:t>
      </w:r>
    </w:p>
    <w:p w14:paraId="413B70BA" w14:textId="77777777" w:rsidR="00397F31" w:rsidRPr="00831E93" w:rsidRDefault="00397F31" w:rsidP="00F2785A">
      <w:pPr>
        <w:pStyle w:val="Heading2"/>
      </w:pPr>
      <w:r w:rsidRPr="00831E93">
        <w:t>If a Leaver is a Good Leaver, the Transfer Price for any Employee Shares in respect of which a Transfer Notice is deemed to have been given shall be their Fair Value as at the Effective Termination Date.</w:t>
      </w:r>
    </w:p>
    <w:p w14:paraId="206056D4" w14:textId="77777777" w:rsidR="00397F31" w:rsidRPr="00831E93" w:rsidRDefault="00397F31" w:rsidP="00F2785A">
      <w:pPr>
        <w:pStyle w:val="Heading2"/>
      </w:pPr>
      <w:r w:rsidRPr="00831E93">
        <w:t>If a Leaver is an Intermediate Leaver:</w:t>
      </w:r>
    </w:p>
    <w:p w14:paraId="2AEFD2E4" w14:textId="77777777" w:rsidR="00397F31" w:rsidRPr="00831E93" w:rsidRDefault="00397F31" w:rsidP="00F2785A">
      <w:pPr>
        <w:pStyle w:val="Heading3"/>
      </w:pPr>
      <w:r w:rsidRPr="00831E93">
        <w:t>the Transfer Price in respect of the Vested Shares in respect of which a Transfer Notice is deemed to have been given, shall be their Fair Value as at the Effective Termination Date; and</w:t>
      </w:r>
    </w:p>
    <w:p w14:paraId="4D7A406E" w14:textId="77777777" w:rsidR="00397F31" w:rsidRPr="00831E93" w:rsidRDefault="00397F31" w:rsidP="00F2785A">
      <w:pPr>
        <w:pStyle w:val="Heading3"/>
      </w:pPr>
      <w:r w:rsidRPr="00831E93">
        <w:t>the Transfer Price in respect of the Unvested Shares, in respect of which a Transfer Notice is deemed to have been given, shall be the lower of Fair Value and the nominal value of the Employee Shares.</w:t>
      </w:r>
    </w:p>
    <w:p w14:paraId="6606A05D" w14:textId="77777777" w:rsidR="00397F31" w:rsidRPr="00066A2B" w:rsidRDefault="00397F31" w:rsidP="00F2785A">
      <w:pPr>
        <w:pStyle w:val="Heading2"/>
      </w:pPr>
      <w:bookmarkStart w:id="140" w:name="_Ref469502210"/>
      <w:bookmarkStart w:id="141" w:name="_Ref437517114"/>
      <w:r w:rsidRPr="00831E93">
        <w:t xml:space="preserve">The Board (acting with Investor Majority Consent) may determine (at their respective absolute discretions) to permit a Good Leaver, a Bad Leaver or an Intermediate Leaver to retain one or more of the Employee Shares in respect of which he is deemed to have given a Transfer Notice pursuant to </w:t>
      </w:r>
      <w:r>
        <w:t xml:space="preserve">Regulation </w:t>
      </w:r>
      <w:r>
        <w:fldChar w:fldCharType="begin"/>
      </w:r>
      <w:r>
        <w:instrText xml:space="preserve"> REF _Ref27466297 \w \h </w:instrText>
      </w:r>
      <w:r>
        <w:fldChar w:fldCharType="separate"/>
      </w:r>
      <w:r w:rsidR="00BA3FD2">
        <w:t>20.1</w:t>
      </w:r>
      <w:r>
        <w:fldChar w:fldCharType="end"/>
      </w:r>
      <w:r w:rsidRPr="00831E93">
        <w:t>.</w:t>
      </w:r>
      <w:bookmarkEnd w:id="140"/>
    </w:p>
    <w:p w14:paraId="2742F8E9" w14:textId="77777777" w:rsidR="00397F31" w:rsidRPr="00831E93" w:rsidRDefault="00397F31" w:rsidP="00F2785A">
      <w:pPr>
        <w:pStyle w:val="Heading2"/>
      </w:pPr>
      <w:bookmarkStart w:id="142" w:name="_Ref469504902"/>
      <w:r w:rsidRPr="00831E93">
        <w:t xml:space="preserve">For the purposes of this </w:t>
      </w:r>
      <w:r>
        <w:t xml:space="preserve">Regulation </w:t>
      </w:r>
      <w:r>
        <w:fldChar w:fldCharType="begin"/>
      </w:r>
      <w:r>
        <w:instrText xml:space="preserve"> REF _Ref27465598 \w \h </w:instrText>
      </w:r>
      <w:r>
        <w:fldChar w:fldCharType="separate"/>
      </w:r>
      <w:r w:rsidR="00BA3FD2">
        <w:t>20</w:t>
      </w:r>
      <w:r>
        <w:fldChar w:fldCharType="end"/>
      </w:r>
      <w:r w:rsidRPr="00831E93">
        <w:t xml:space="preserve">, Fair Value shall be as agreed between the Board and the relevant Employee, or failing agreement within five Business Days of seeking to agree such price, shall be as determined in accordance with </w:t>
      </w:r>
      <w:r>
        <w:t xml:space="preserve">Regulation </w:t>
      </w:r>
      <w:r>
        <w:fldChar w:fldCharType="begin"/>
      </w:r>
      <w:r>
        <w:instrText xml:space="preserve"> REF _Ref27466311 \w \h </w:instrText>
      </w:r>
      <w:r>
        <w:fldChar w:fldCharType="separate"/>
      </w:r>
      <w:r w:rsidR="00BA3FD2">
        <w:t>17</w:t>
      </w:r>
      <w:r>
        <w:fldChar w:fldCharType="end"/>
      </w:r>
      <w:r w:rsidRPr="00831E93">
        <w:t>.</w:t>
      </w:r>
      <w:bookmarkEnd w:id="141"/>
      <w:bookmarkEnd w:id="142"/>
    </w:p>
    <w:p w14:paraId="4F53D66A" w14:textId="77777777" w:rsidR="00397F31" w:rsidRPr="00066A2B" w:rsidRDefault="00397F31" w:rsidP="00F2785A">
      <w:pPr>
        <w:pStyle w:val="Heading2"/>
      </w:pPr>
      <w:bookmarkStart w:id="143" w:name="_Ref469504532"/>
      <w:r w:rsidRPr="00831E93">
        <w:t xml:space="preserve">For the purposes of this </w:t>
      </w:r>
      <w:r>
        <w:t xml:space="preserve">Regulation </w:t>
      </w:r>
      <w:r>
        <w:fldChar w:fldCharType="begin"/>
      </w:r>
      <w:r>
        <w:instrText xml:space="preserve"> REF _Ref27465598 \w \h </w:instrText>
      </w:r>
      <w:r>
        <w:fldChar w:fldCharType="separate"/>
      </w:r>
      <w:r w:rsidR="00BA3FD2">
        <w:t>20</w:t>
      </w:r>
      <w:r>
        <w:fldChar w:fldCharType="end"/>
      </w:r>
      <w:r w:rsidRPr="00831E93">
        <w:t>, the Priority Rights shall be such that the Employee Shares are offered in the following order of priority:</w:t>
      </w:r>
      <w:bookmarkEnd w:id="143"/>
    </w:p>
    <w:p w14:paraId="5E557D31" w14:textId="77777777" w:rsidR="00397F31" w:rsidRPr="00831E93" w:rsidRDefault="00397F31" w:rsidP="00F2785A">
      <w:pPr>
        <w:pStyle w:val="Heading3"/>
      </w:pPr>
      <w:bookmarkStart w:id="144" w:name="_Ref8805742"/>
      <w:r w:rsidRPr="00831E93">
        <w:t>firstly, to any person(s) approved by the Board (other than the departing Employee);</w:t>
      </w:r>
      <w:bookmarkEnd w:id="144"/>
    </w:p>
    <w:p w14:paraId="10B0B518" w14:textId="77777777" w:rsidR="00397F31" w:rsidRPr="00831E93" w:rsidRDefault="00397F31" w:rsidP="00F2785A">
      <w:pPr>
        <w:pStyle w:val="Heading3"/>
      </w:pPr>
      <w:bookmarkStart w:id="145" w:name="_Ref8805743"/>
      <w:r w:rsidRPr="00831E93">
        <w:t xml:space="preserve">secondly, in accordance with </w:t>
      </w:r>
      <w:r>
        <w:t xml:space="preserve">Regulation </w:t>
      </w:r>
      <w:r>
        <w:fldChar w:fldCharType="begin"/>
      </w:r>
      <w:r>
        <w:instrText xml:space="preserve"> REF _Ref27465687 \w \h </w:instrText>
      </w:r>
      <w:r>
        <w:fldChar w:fldCharType="separate"/>
      </w:r>
      <w:r w:rsidR="00BA3FD2">
        <w:t>15.6</w:t>
      </w:r>
      <w:r>
        <w:fldChar w:fldCharType="end"/>
      </w:r>
      <w:r w:rsidRPr="00831E93">
        <w:t>; and</w:t>
      </w:r>
      <w:bookmarkEnd w:id="145"/>
    </w:p>
    <w:p w14:paraId="66200999" w14:textId="77777777" w:rsidR="00397F31" w:rsidRPr="00831E93" w:rsidRDefault="00397F31" w:rsidP="00F2785A">
      <w:pPr>
        <w:pStyle w:val="Heading3"/>
      </w:pPr>
      <w:r w:rsidRPr="00831E93">
        <w:t xml:space="preserve">thirdly, if any Employee Shares remain to be accepted by persons to whom they have been offered in accordance with </w:t>
      </w:r>
      <w:r>
        <w:t xml:space="preserve">Regulations </w:t>
      </w:r>
      <w:r>
        <w:fldChar w:fldCharType="begin"/>
      </w:r>
      <w:r>
        <w:instrText xml:space="preserve"> REF _Ref8805742 \w \h </w:instrText>
      </w:r>
      <w:r>
        <w:fldChar w:fldCharType="separate"/>
      </w:r>
      <w:r w:rsidR="00BA3FD2">
        <w:t>20.7.1</w:t>
      </w:r>
      <w:r>
        <w:fldChar w:fldCharType="end"/>
      </w:r>
      <w:r w:rsidRPr="00831E93">
        <w:t xml:space="preserve"> and </w:t>
      </w:r>
      <w:r>
        <w:fldChar w:fldCharType="begin"/>
      </w:r>
      <w:r>
        <w:instrText xml:space="preserve"> REF _Ref8805743 \w \h </w:instrText>
      </w:r>
      <w:r>
        <w:fldChar w:fldCharType="separate"/>
      </w:r>
      <w:r w:rsidR="00BA3FD2">
        <w:t>20.7.2</w:t>
      </w:r>
      <w:r>
        <w:fldChar w:fldCharType="end"/>
      </w:r>
      <w:r w:rsidRPr="00831E93">
        <w:t>, to the Company (subject always to the provisions of the Act);</w:t>
      </w:r>
    </w:p>
    <w:p w14:paraId="761D0F0A" w14:textId="77777777" w:rsidR="00397F31" w:rsidRPr="00F2785A" w:rsidRDefault="00397F31" w:rsidP="00A16AFF">
      <w:pPr>
        <w:pStyle w:val="BodyTextIndent"/>
        <w:numPr>
          <w:ilvl w:val="0"/>
          <w:numId w:val="21"/>
        </w:numPr>
        <w:rPr>
          <w:i/>
        </w:rPr>
      </w:pPr>
      <w:r w:rsidRPr="00F2785A">
        <w:rPr>
          <w:i/>
        </w:rPr>
        <w:t>Suspension of voting rights</w:t>
      </w:r>
    </w:p>
    <w:p w14:paraId="53D6F861" w14:textId="77777777" w:rsidR="00397F31" w:rsidRPr="00831E93" w:rsidRDefault="00397F31" w:rsidP="00F2785A">
      <w:pPr>
        <w:pStyle w:val="Heading2"/>
      </w:pPr>
      <w:bookmarkStart w:id="146" w:name="_Ref424313424"/>
      <w:r w:rsidRPr="00831E93">
        <w:t>All voting rights attached to Employee Shares held by an Employee or by any Permitted Transferee of that Employee (</w:t>
      </w:r>
      <w:r w:rsidR="00086456" w:rsidRPr="009B7C39">
        <w:rPr>
          <w:b/>
        </w:rPr>
        <w:t>"</w:t>
      </w:r>
      <w:r w:rsidRPr="00066A2B">
        <w:rPr>
          <w:b/>
        </w:rPr>
        <w:t>Restricted Member</w:t>
      </w:r>
      <w:r w:rsidR="00086456" w:rsidRPr="009B7C39">
        <w:rPr>
          <w:b/>
        </w:rPr>
        <w:t>"</w:t>
      </w:r>
      <w:r w:rsidRPr="00EA231D">
        <w:rPr>
          <w:bCs/>
        </w:rPr>
        <w:t>),</w:t>
      </w:r>
      <w:r w:rsidRPr="00831E93">
        <w:t xml:space="preserve"> if any, shall at the Effective Termination Date be suspended if the Board serves a notice at any time, or after the Effective Date on such shareholder informing him of the same.</w:t>
      </w:r>
      <w:bookmarkEnd w:id="146"/>
    </w:p>
    <w:p w14:paraId="790383EA" w14:textId="77777777" w:rsidR="00397F31" w:rsidRPr="00066A2B" w:rsidRDefault="00397F31" w:rsidP="00F2785A">
      <w:pPr>
        <w:pStyle w:val="Heading2"/>
      </w:pPr>
      <w:bookmarkStart w:id="147" w:name="_Ref424312350"/>
      <w:r w:rsidRPr="00831E93">
        <w:t xml:space="preserve">Any Employee Shares whose voting rights are suspended pursuant to </w:t>
      </w:r>
      <w:r>
        <w:t xml:space="preserve">Regulation </w:t>
      </w:r>
      <w:r>
        <w:fldChar w:fldCharType="begin"/>
      </w:r>
      <w:r>
        <w:instrText xml:space="preserve"> REF _Ref424313424 \w \h </w:instrText>
      </w:r>
      <w:r>
        <w:fldChar w:fldCharType="separate"/>
      </w:r>
      <w:r w:rsidR="00BA3FD2">
        <w:t>20.8</w:t>
      </w:r>
      <w:r>
        <w:fldChar w:fldCharType="end"/>
      </w:r>
      <w:r w:rsidRPr="00831E93">
        <w:t xml:space="preserve"> (</w:t>
      </w:r>
      <w:r w:rsidR="00086456" w:rsidRPr="009B7C39">
        <w:rPr>
          <w:b/>
        </w:rPr>
        <w:t>"</w:t>
      </w:r>
      <w:r w:rsidRPr="00066A2B">
        <w:rPr>
          <w:b/>
        </w:rPr>
        <w:t>Restricted Shares</w:t>
      </w:r>
      <w:r w:rsidR="00086456" w:rsidRPr="009B7C39">
        <w:rPr>
          <w:b/>
        </w:rPr>
        <w:t>"</w:t>
      </w:r>
      <w:r w:rsidRPr="00831E93">
        <w:t xml:space="preserve">) shall confer on the holders of Restricted Shares the right to receive a notice of and attend all general meetings of the Company but shall have no right to vote either in person or by proxy or to vote on any proposed written resolution.  Voting rights suspended pursuant to </w:t>
      </w:r>
      <w:r>
        <w:t xml:space="preserve">Regulation </w:t>
      </w:r>
      <w:r>
        <w:fldChar w:fldCharType="begin"/>
      </w:r>
      <w:r>
        <w:instrText xml:space="preserve"> REF _Ref424313424 \w \h </w:instrText>
      </w:r>
      <w:r>
        <w:fldChar w:fldCharType="separate"/>
      </w:r>
      <w:r w:rsidR="00BA3FD2">
        <w:t>20.8</w:t>
      </w:r>
      <w:r>
        <w:fldChar w:fldCharType="end"/>
      </w:r>
      <w:r w:rsidRPr="00831E93">
        <w:t xml:space="preserve"> shall be automatically restored immediately prior to an I</w:t>
      </w:r>
      <w:r>
        <w:t>P</w:t>
      </w:r>
      <w:r w:rsidRPr="00831E93">
        <w:t xml:space="preserve">O. If a Restricted Member transfers any Restricted Shares in accordance with </w:t>
      </w:r>
      <w:r>
        <w:t>this Constitution</w:t>
      </w:r>
      <w:r w:rsidRPr="002E6AF0">
        <w:t xml:space="preserve"> </w:t>
      </w:r>
      <w:r w:rsidRPr="00831E93">
        <w:t>all voting rights attached to the Restricted Shares so transferred shall upon completion of the transfer (as evidenced by the transferee's name being entered in the Company's register of members) automatically be restored.</w:t>
      </w:r>
      <w:bookmarkEnd w:id="147"/>
    </w:p>
    <w:p w14:paraId="16E8B0AE" w14:textId="77777777" w:rsidR="00397F31" w:rsidRPr="00F2785A" w:rsidRDefault="00397F31" w:rsidP="00F2785A">
      <w:pPr>
        <w:pStyle w:val="Heading1"/>
        <w:rPr>
          <w:b/>
        </w:rPr>
      </w:pPr>
      <w:bookmarkStart w:id="148" w:name="_Toc241556281"/>
      <w:bookmarkStart w:id="149" w:name="_Toc253392408"/>
      <w:bookmarkStart w:id="150" w:name="_Toc424304516"/>
      <w:bookmarkStart w:id="151" w:name="_Ref424312957"/>
      <w:bookmarkStart w:id="152" w:name="_Ref424313100"/>
      <w:bookmarkStart w:id="153" w:name="_Ref494288126"/>
      <w:bookmarkStart w:id="154" w:name="_Ref494288560"/>
      <w:bookmarkStart w:id="155" w:name="_Toc494289938"/>
      <w:bookmarkStart w:id="156" w:name="_Ref8805843"/>
      <w:bookmarkStart w:id="157" w:name="_Ref27465918"/>
      <w:bookmarkStart w:id="158" w:name="_Ref27465974"/>
      <w:bookmarkStart w:id="159" w:name="_Ref27465981"/>
      <w:bookmarkStart w:id="160" w:name="_Ref27466163"/>
      <w:bookmarkStart w:id="161" w:name="_Ref27466401"/>
      <w:bookmarkStart w:id="162" w:name="_Ref27468925"/>
      <w:r w:rsidRPr="00F2785A">
        <w:rPr>
          <w:b/>
        </w:rPr>
        <w:t xml:space="preserve">Tag </w:t>
      </w:r>
      <w:r w:rsidR="00710470">
        <w:rPr>
          <w:b/>
        </w:rPr>
        <w:t>a</w:t>
      </w:r>
      <w:r w:rsidRPr="00F2785A">
        <w:rPr>
          <w:b/>
        </w:rPr>
        <w:t xml:space="preserve">long on a </w:t>
      </w:r>
      <w:r w:rsidR="00710470">
        <w:rPr>
          <w:b/>
        </w:rPr>
        <w:t>c</w:t>
      </w:r>
      <w:r w:rsidRPr="00F2785A">
        <w:rPr>
          <w:b/>
        </w:rPr>
        <w:t xml:space="preserve">hange of </w:t>
      </w:r>
      <w:r w:rsidR="00710470">
        <w:rPr>
          <w:b/>
        </w:rPr>
        <w:t>c</w:t>
      </w:r>
      <w:r w:rsidRPr="00F2785A">
        <w:rPr>
          <w:b/>
        </w:rPr>
        <w:t>ontrol</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7CEC2AC" w14:textId="77777777" w:rsidR="00397F31" w:rsidRPr="00066A2B" w:rsidRDefault="00397F31" w:rsidP="00F2785A">
      <w:pPr>
        <w:pStyle w:val="Heading2"/>
      </w:pPr>
      <w:bookmarkStart w:id="163" w:name="_Ref424312314"/>
      <w:r w:rsidRPr="00831E93">
        <w:t xml:space="preserve">Except in the case of Permitted Transfers and transfers pursuant to </w:t>
      </w:r>
      <w:r>
        <w:t xml:space="preserve">Regulations </w:t>
      </w:r>
      <w:r>
        <w:fldChar w:fldCharType="begin"/>
      </w:r>
      <w:r>
        <w:instrText xml:space="preserve"> REF _Ref27466375 \w \h </w:instrText>
      </w:r>
      <w:r>
        <w:fldChar w:fldCharType="separate"/>
      </w:r>
      <w:r w:rsidR="00BA3FD2">
        <w:t>18</w:t>
      </w:r>
      <w:r>
        <w:fldChar w:fldCharType="end"/>
      </w:r>
      <w:r>
        <w:t xml:space="preserve"> and </w:t>
      </w:r>
      <w:r>
        <w:fldChar w:fldCharType="begin"/>
      </w:r>
      <w:r>
        <w:instrText xml:space="preserve"> REF _Ref27465598 \w \h </w:instrText>
      </w:r>
      <w:r>
        <w:fldChar w:fldCharType="separate"/>
      </w:r>
      <w:r w:rsidR="00BA3FD2">
        <w:t>20</w:t>
      </w:r>
      <w:r>
        <w:fldChar w:fldCharType="end"/>
      </w:r>
      <w:r w:rsidRPr="00831E93">
        <w:t xml:space="preserve"> the provisions of </w:t>
      </w:r>
      <w:r>
        <w:t xml:space="preserve">Regulation </w:t>
      </w:r>
      <w:r>
        <w:fldChar w:fldCharType="begin"/>
      </w:r>
      <w:r>
        <w:instrText xml:space="preserve"> REF _Ref424312216 \w \h </w:instrText>
      </w:r>
      <w:r>
        <w:fldChar w:fldCharType="separate"/>
      </w:r>
      <w:r w:rsidR="00BA3FD2">
        <w:t>21.2</w:t>
      </w:r>
      <w:r>
        <w:fldChar w:fldCharType="end"/>
      </w:r>
      <w:r w:rsidRPr="00831E93">
        <w:t xml:space="preserve"> will apply if one or more Proposed Sellers propose to transfer in one or a series of related transactions any Shares (</w:t>
      </w:r>
      <w:r w:rsidR="00086456" w:rsidRPr="009B7C39">
        <w:rPr>
          <w:b/>
        </w:rPr>
        <w:t>"</w:t>
      </w:r>
      <w:r w:rsidRPr="00066A2B">
        <w:rPr>
          <w:b/>
        </w:rPr>
        <w:t>Proposed Transfer</w:t>
      </w:r>
      <w:r w:rsidR="00086456" w:rsidRPr="009B7C39">
        <w:rPr>
          <w:b/>
        </w:rPr>
        <w:t>"</w:t>
      </w:r>
      <w:r w:rsidRPr="00831E93">
        <w:t>) which would, if put into effect, result in any Proposed Purchaser (and Associates of his or persons Acting in Concert with him) acquiring a Controlling Interest in the Company.</w:t>
      </w:r>
      <w:bookmarkEnd w:id="163"/>
    </w:p>
    <w:p w14:paraId="520F3AEB" w14:textId="77777777" w:rsidR="00397F31" w:rsidRPr="00066A2B" w:rsidRDefault="00397F31" w:rsidP="00F2785A">
      <w:pPr>
        <w:pStyle w:val="Heading2"/>
      </w:pPr>
      <w:bookmarkStart w:id="164" w:name="_Ref424312216"/>
      <w:r w:rsidRPr="00831E93">
        <w:t>A Proposed Seller must, before making a Proposed Transfer procure the making by the Proposed Purchaser of an offer (</w:t>
      </w:r>
      <w:r w:rsidR="00086456" w:rsidRPr="009B7C39">
        <w:rPr>
          <w:b/>
        </w:rPr>
        <w:t>"</w:t>
      </w:r>
      <w:r w:rsidRPr="00066A2B">
        <w:rPr>
          <w:b/>
        </w:rPr>
        <w:t>Offer</w:t>
      </w:r>
      <w:r w:rsidR="00086456" w:rsidRPr="009B7C39">
        <w:rPr>
          <w:b/>
        </w:rPr>
        <w:t>"</w:t>
      </w:r>
      <w:r w:rsidRPr="00831E93">
        <w:t xml:space="preserve">) to the other Shareholders to acquire all of the Shares for a consideration per share the value of which is at least equal to the Specified Price (as defined in </w:t>
      </w:r>
      <w:r>
        <w:t xml:space="preserve">Regulation </w:t>
      </w:r>
      <w:r>
        <w:fldChar w:fldCharType="begin"/>
      </w:r>
      <w:r>
        <w:instrText xml:space="preserve"> REF _Ref424313495 \w \h </w:instrText>
      </w:r>
      <w:r>
        <w:fldChar w:fldCharType="separate"/>
      </w:r>
      <w:r w:rsidR="00BA3FD2">
        <w:t>21.6</w:t>
      </w:r>
      <w:r>
        <w:fldChar w:fldCharType="end"/>
      </w:r>
      <w:r w:rsidRPr="00831E93">
        <w:t>).</w:t>
      </w:r>
      <w:bookmarkEnd w:id="164"/>
    </w:p>
    <w:p w14:paraId="2D541BB8" w14:textId="77777777" w:rsidR="00397F31" w:rsidRPr="00831E93" w:rsidRDefault="00397F31" w:rsidP="00F2785A">
      <w:pPr>
        <w:pStyle w:val="Heading2"/>
      </w:pPr>
      <w:bookmarkStart w:id="165" w:name="_Ref424312233"/>
      <w:r w:rsidRPr="00831E93">
        <w:t>The Offer must be given by written notice (</w:t>
      </w:r>
      <w:r w:rsidR="00086456" w:rsidRPr="009B7C39">
        <w:rPr>
          <w:b/>
        </w:rPr>
        <w:t>"</w:t>
      </w:r>
      <w:r w:rsidRPr="00066A2B">
        <w:rPr>
          <w:b/>
        </w:rPr>
        <w:t>Proposed Sale Notice</w:t>
      </w:r>
      <w:r w:rsidR="00086456" w:rsidRPr="009B7C39">
        <w:rPr>
          <w:b/>
        </w:rPr>
        <w:t>"</w:t>
      </w:r>
      <w:r w:rsidRPr="00831E93">
        <w:t>) at least 10 Business Days (</w:t>
      </w:r>
      <w:r w:rsidR="00086456" w:rsidRPr="009B7C39">
        <w:rPr>
          <w:b/>
        </w:rPr>
        <w:t>"</w:t>
      </w:r>
      <w:r w:rsidRPr="00066A2B">
        <w:rPr>
          <w:b/>
        </w:rPr>
        <w:t>Offer Period</w:t>
      </w:r>
      <w:r w:rsidR="00086456" w:rsidRPr="009B7C39">
        <w:rPr>
          <w:b/>
        </w:rPr>
        <w:t>"</w:t>
      </w:r>
      <w:r w:rsidRPr="00831E93">
        <w:t>) prior to the proposed sale date (</w:t>
      </w:r>
      <w:r w:rsidR="00086456" w:rsidRPr="009B7C39">
        <w:rPr>
          <w:b/>
        </w:rPr>
        <w:t>"</w:t>
      </w:r>
      <w:r w:rsidRPr="00066A2B">
        <w:rPr>
          <w:b/>
        </w:rPr>
        <w:t>Proposed Sale Date</w:t>
      </w:r>
      <w:r w:rsidR="00086456" w:rsidRPr="009B7C39">
        <w:rPr>
          <w:b/>
        </w:rPr>
        <w:t>"</w:t>
      </w:r>
      <w:r w:rsidRPr="00831E93">
        <w:t>). The Proposed Sale Notice must set out, to the extent not described in any accompanying documents, the identity of the Proposed Purchaser, the purchase price and other terms and conditions of payment, the Proposed Sale Date and the number of Shares proposed to be purchased by the Proposed Purchaser (</w:t>
      </w:r>
      <w:r w:rsidRPr="00831E93">
        <w:rPr>
          <w:b/>
        </w:rPr>
        <w:t>"</w:t>
      </w:r>
      <w:r w:rsidRPr="00831E93">
        <w:rPr>
          <w:b/>
          <w:bCs/>
        </w:rPr>
        <w:t>Proposed Sale Shares</w:t>
      </w:r>
      <w:r w:rsidRPr="00831E93">
        <w:rPr>
          <w:b/>
        </w:rPr>
        <w:t>"</w:t>
      </w:r>
      <w:r w:rsidRPr="00831E93">
        <w:t>).</w:t>
      </w:r>
      <w:bookmarkEnd w:id="165"/>
    </w:p>
    <w:p w14:paraId="0EB82D3A" w14:textId="77777777" w:rsidR="00397F31" w:rsidRPr="00831E93" w:rsidRDefault="00397F31" w:rsidP="00F2785A">
      <w:pPr>
        <w:pStyle w:val="Heading2"/>
      </w:pPr>
      <w:r w:rsidRPr="00831E93">
        <w:t xml:space="preserve">If an Offer is not made to the Shareholders (other than the Proposed Seller) in accordance with this </w:t>
      </w:r>
      <w:r>
        <w:t xml:space="preserve">Regulation </w:t>
      </w:r>
      <w:r>
        <w:fldChar w:fldCharType="begin"/>
      </w:r>
      <w:r>
        <w:instrText xml:space="preserve"> REF _Ref27466401 \w \h </w:instrText>
      </w:r>
      <w:r>
        <w:fldChar w:fldCharType="separate"/>
      </w:r>
      <w:r w:rsidR="00BA3FD2">
        <w:t>21</w:t>
      </w:r>
      <w:r>
        <w:fldChar w:fldCharType="end"/>
      </w:r>
      <w:r w:rsidRPr="00831E93">
        <w:t>, the Proposed Sellers will not be entitled to complete their sale and the Company will not register any transfer intended to carry that sale into effect.</w:t>
      </w:r>
    </w:p>
    <w:p w14:paraId="4AABB335" w14:textId="77777777" w:rsidR="00397F31" w:rsidRPr="00831E93" w:rsidRDefault="00397F31" w:rsidP="00F2785A">
      <w:pPr>
        <w:pStyle w:val="Heading2"/>
      </w:pPr>
      <w:r w:rsidRPr="00831E93">
        <w:t xml:space="preserve">If the Offer is accepted by any Shareholder (an </w:t>
      </w:r>
      <w:r w:rsidR="00086456" w:rsidRPr="009B7C39">
        <w:rPr>
          <w:b/>
        </w:rPr>
        <w:t>"</w:t>
      </w:r>
      <w:r w:rsidRPr="002E6AF0">
        <w:rPr>
          <w:b/>
        </w:rPr>
        <w:t>Accepting Shareholder</w:t>
      </w:r>
      <w:r w:rsidR="00086456" w:rsidRPr="009B7C39">
        <w:rPr>
          <w:b/>
        </w:rPr>
        <w:t>"</w:t>
      </w:r>
      <w:r w:rsidRPr="00831E93">
        <w:t>) within the Offer Period, the completion of the Proposed Transfer will be conditional upon the completion of the purchase of all the Shares held by each Accepting Shareholders.</w:t>
      </w:r>
    </w:p>
    <w:p w14:paraId="3806C761" w14:textId="77777777" w:rsidR="00397F31" w:rsidRPr="00831E93" w:rsidRDefault="00397F31" w:rsidP="00F2785A">
      <w:pPr>
        <w:pStyle w:val="Heading2"/>
      </w:pPr>
      <w:bookmarkStart w:id="166" w:name="_Ref424313495"/>
      <w:r w:rsidRPr="00831E93">
        <w:t xml:space="preserve">For the purpose of </w:t>
      </w:r>
      <w:r>
        <w:t>this Regulation</w:t>
      </w:r>
      <w:r w:rsidRPr="00831E93">
        <w:t>:</w:t>
      </w:r>
      <w:bookmarkEnd w:id="166"/>
    </w:p>
    <w:p w14:paraId="771BA6E2" w14:textId="77777777" w:rsidR="00397F31" w:rsidRPr="00831E93" w:rsidRDefault="00397F31" w:rsidP="00F2785A">
      <w:pPr>
        <w:pStyle w:val="Heading3"/>
      </w:pPr>
      <w:r w:rsidRPr="00831E93">
        <w:t xml:space="preserve">the expression </w:t>
      </w:r>
      <w:r w:rsidR="00086456" w:rsidRPr="009B7C39">
        <w:rPr>
          <w:b/>
        </w:rPr>
        <w:t>"</w:t>
      </w:r>
      <w:r w:rsidRPr="00377D5F">
        <w:rPr>
          <w:b/>
        </w:rPr>
        <w:t>Specified Price</w:t>
      </w:r>
      <w:r w:rsidR="00086456" w:rsidRPr="009B7C39">
        <w:rPr>
          <w:b/>
        </w:rPr>
        <w:t>"</w:t>
      </w:r>
      <w:r w:rsidRPr="00831E93">
        <w:t xml:space="preserve"> shall mean in respect of each Share a sum in cash equal to the highest price per Share offered or paid by the Proposed Purchaser:</w:t>
      </w:r>
    </w:p>
    <w:p w14:paraId="7ADE1359" w14:textId="77777777" w:rsidR="00397F31" w:rsidRPr="00831E93" w:rsidRDefault="00397F31" w:rsidP="00F2785A">
      <w:pPr>
        <w:pStyle w:val="Heading4"/>
      </w:pPr>
      <w:r w:rsidRPr="00831E93">
        <w:t>in the Proposed Transfer; or</w:t>
      </w:r>
    </w:p>
    <w:p w14:paraId="34994939" w14:textId="77777777" w:rsidR="00397F31" w:rsidRPr="00831E93" w:rsidRDefault="00397F31" w:rsidP="00F2785A">
      <w:pPr>
        <w:pStyle w:val="Heading4"/>
      </w:pPr>
      <w:r w:rsidRPr="00831E93">
        <w:t>in any related or previous transaction by the Proposed Purchaser or any person Acting in Concert with the Proposed Purchaser in the 12 months preceding the date of the Proposed Transfer,</w:t>
      </w:r>
    </w:p>
    <w:p w14:paraId="779AEE57" w14:textId="77777777" w:rsidR="00397F31" w:rsidRPr="00831E93" w:rsidRDefault="00397F31" w:rsidP="00397F31">
      <w:pPr>
        <w:keepLines/>
        <w:overflowPunct/>
        <w:autoSpaceDE/>
        <w:autoSpaceDN/>
        <w:spacing w:line="240" w:lineRule="auto"/>
        <w:ind w:left="1800"/>
        <w:textAlignment w:val="auto"/>
        <w:rPr>
          <w:rFonts w:eastAsia="STZhongsong"/>
          <w:lang w:eastAsia="zh-CN"/>
        </w:rPr>
      </w:pPr>
      <w:r w:rsidRPr="00831E93">
        <w:rPr>
          <w:rFonts w:eastAsia="STZhongsong"/>
          <w:lang w:eastAsia="zh-CN"/>
        </w:rPr>
        <w:t xml:space="preserve">plus an amount equal to the Relevant Sum, as defined in </w:t>
      </w:r>
      <w:r>
        <w:rPr>
          <w:rFonts w:eastAsia="STZhongsong"/>
          <w:lang w:eastAsia="zh-CN"/>
        </w:rPr>
        <w:t xml:space="preserve">Regulation </w:t>
      </w:r>
      <w:r w:rsidR="00A16AFF">
        <w:rPr>
          <w:rFonts w:eastAsia="STZhongsong"/>
          <w:lang w:eastAsia="zh-CN"/>
        </w:rPr>
        <w:fldChar w:fldCharType="begin"/>
      </w:r>
      <w:r w:rsidR="00A16AFF">
        <w:rPr>
          <w:rFonts w:eastAsia="STZhongsong"/>
          <w:lang w:eastAsia="zh-CN"/>
        </w:rPr>
        <w:instrText xml:space="preserve"> REF _Ref424313586 \r \h </w:instrText>
      </w:r>
      <w:r w:rsidR="00A16AFF">
        <w:rPr>
          <w:rFonts w:eastAsia="STZhongsong"/>
          <w:lang w:eastAsia="zh-CN"/>
        </w:rPr>
      </w:r>
      <w:r w:rsidR="00A16AFF">
        <w:rPr>
          <w:rFonts w:eastAsia="STZhongsong"/>
          <w:lang w:eastAsia="zh-CN"/>
        </w:rPr>
        <w:fldChar w:fldCharType="separate"/>
      </w:r>
      <w:r w:rsidR="00BA3FD2">
        <w:rPr>
          <w:rFonts w:eastAsia="STZhongsong"/>
          <w:lang w:eastAsia="zh-CN"/>
        </w:rPr>
        <w:t>21.6.2</w:t>
      </w:r>
      <w:r w:rsidR="00A16AFF">
        <w:rPr>
          <w:rFonts w:eastAsia="STZhongsong"/>
          <w:lang w:eastAsia="zh-CN"/>
        </w:rPr>
        <w:fldChar w:fldCharType="end"/>
      </w:r>
      <w:r w:rsidRPr="00831E93">
        <w:rPr>
          <w:rFonts w:eastAsia="STZhongsong"/>
          <w:lang w:eastAsia="zh-CN"/>
        </w:rPr>
        <w:t>, of any other consideration (in cash or otherwise) paid or payable by the Proposed Purchaser or any other person Acting in Concert with the Proposed Purchaser, which having regard to the substance of the transaction as a whole, can reasonably be regarded as an addition to the price paid or payable for the Shares (</w:t>
      </w:r>
      <w:r w:rsidRPr="00831E93">
        <w:rPr>
          <w:rFonts w:eastAsia="STZhongsong"/>
          <w:b/>
          <w:lang w:eastAsia="zh-CN"/>
        </w:rPr>
        <w:t>"</w:t>
      </w:r>
      <w:r w:rsidRPr="00831E93">
        <w:rPr>
          <w:rFonts w:eastAsia="STZhongsong"/>
          <w:b/>
          <w:bCs/>
          <w:lang w:eastAsia="zh-CN"/>
        </w:rPr>
        <w:t>Supplemental Consideration</w:t>
      </w:r>
      <w:r w:rsidRPr="00831E93">
        <w:rPr>
          <w:rFonts w:eastAsia="STZhongsong"/>
          <w:b/>
          <w:lang w:eastAsia="zh-CN"/>
        </w:rPr>
        <w:t>"</w:t>
      </w:r>
      <w:r w:rsidRPr="00831E93">
        <w:rPr>
          <w:rFonts w:eastAsia="STZhongsong"/>
          <w:lang w:eastAsia="zh-CN"/>
        </w:rPr>
        <w:t xml:space="preserve">) provided that the total consideration paid by the Proposed Purchaser in respect of the Proposed Transfer is distributed to the Proposed Seller and the Accepting Shareholders in accordance with the provisions of </w:t>
      </w:r>
      <w:r>
        <w:rPr>
          <w:rFonts w:eastAsia="STZhongsong"/>
          <w:lang w:eastAsia="zh-CN"/>
        </w:rPr>
        <w:t>Regulations</w:t>
      </w:r>
      <w:r w:rsidRPr="00831E93">
        <w:rPr>
          <w:rFonts w:eastAsia="STZhongsong"/>
          <w:lang w:eastAsia="zh-CN"/>
        </w:rPr>
        <w:t> </w:t>
      </w:r>
      <w:r>
        <w:rPr>
          <w:rFonts w:eastAsia="STZhongsong"/>
          <w:lang w:eastAsia="zh-CN"/>
        </w:rPr>
        <w:fldChar w:fldCharType="begin"/>
      </w:r>
      <w:r>
        <w:rPr>
          <w:rFonts w:eastAsia="STZhongsong"/>
          <w:lang w:eastAsia="zh-CN"/>
        </w:rPr>
        <w:instrText xml:space="preserve"> REF _Ref27466428 \w \h </w:instrText>
      </w:r>
      <w:r>
        <w:rPr>
          <w:rFonts w:eastAsia="STZhongsong"/>
          <w:lang w:eastAsia="zh-CN"/>
        </w:rPr>
      </w:r>
      <w:r>
        <w:rPr>
          <w:rFonts w:eastAsia="STZhongsong"/>
          <w:lang w:eastAsia="zh-CN"/>
        </w:rPr>
        <w:fldChar w:fldCharType="separate"/>
      </w:r>
      <w:r w:rsidR="00BA3FD2">
        <w:rPr>
          <w:rFonts w:eastAsia="STZhongsong"/>
          <w:lang w:eastAsia="zh-CN"/>
        </w:rPr>
        <w:t>11</w:t>
      </w:r>
      <w:r>
        <w:rPr>
          <w:rFonts w:eastAsia="STZhongsong"/>
          <w:lang w:eastAsia="zh-CN"/>
        </w:rPr>
        <w:fldChar w:fldCharType="end"/>
      </w:r>
      <w:r w:rsidRPr="00831E93">
        <w:rPr>
          <w:rFonts w:eastAsia="STZhongsong"/>
          <w:lang w:eastAsia="zh-CN"/>
        </w:rPr>
        <w:t xml:space="preserve"> and </w:t>
      </w:r>
      <w:r>
        <w:rPr>
          <w:rFonts w:eastAsia="STZhongsong"/>
          <w:lang w:eastAsia="zh-CN"/>
        </w:rPr>
        <w:fldChar w:fldCharType="begin"/>
      </w:r>
      <w:r>
        <w:rPr>
          <w:rFonts w:eastAsia="STZhongsong"/>
          <w:lang w:eastAsia="zh-CN"/>
        </w:rPr>
        <w:instrText xml:space="preserve"> REF _Ref27466432 \w \h </w:instrText>
      </w:r>
      <w:r>
        <w:rPr>
          <w:rFonts w:eastAsia="STZhongsong"/>
          <w:lang w:eastAsia="zh-CN"/>
        </w:rPr>
      </w:r>
      <w:r>
        <w:rPr>
          <w:rFonts w:eastAsia="STZhongsong"/>
          <w:lang w:eastAsia="zh-CN"/>
        </w:rPr>
        <w:fldChar w:fldCharType="separate"/>
      </w:r>
      <w:r w:rsidR="00BA3FD2">
        <w:rPr>
          <w:rFonts w:eastAsia="STZhongsong"/>
          <w:lang w:eastAsia="zh-CN"/>
        </w:rPr>
        <w:t>12</w:t>
      </w:r>
      <w:r>
        <w:rPr>
          <w:rFonts w:eastAsia="STZhongsong"/>
          <w:lang w:eastAsia="zh-CN"/>
        </w:rPr>
        <w:fldChar w:fldCharType="end"/>
      </w:r>
      <w:r w:rsidRPr="00831E93">
        <w:rPr>
          <w:rFonts w:eastAsia="STZhongsong"/>
          <w:lang w:eastAsia="zh-CN"/>
        </w:rPr>
        <w:t>;</w:t>
      </w:r>
    </w:p>
    <w:p w14:paraId="0DB66942" w14:textId="77777777" w:rsidR="00397F31" w:rsidRPr="00F2785A" w:rsidRDefault="00397F31" w:rsidP="00F2785A">
      <w:pPr>
        <w:pStyle w:val="Heading3"/>
      </w:pPr>
      <w:bookmarkStart w:id="167" w:name="_Ref424313586"/>
      <w:r w:rsidRPr="00F2785A">
        <w:rPr>
          <w:b/>
        </w:rPr>
        <w:t>Relevant Sum = C ÷ A</w:t>
      </w:r>
      <w:bookmarkEnd w:id="167"/>
    </w:p>
    <w:p w14:paraId="29F0C0F3" w14:textId="77777777" w:rsidR="00397F31" w:rsidRPr="00831E93" w:rsidRDefault="00397F31" w:rsidP="00F2785A">
      <w:pPr>
        <w:pStyle w:val="BodyTextIndent3"/>
        <w:ind w:left="2880" w:hanging="1080"/>
      </w:pPr>
      <w:r w:rsidRPr="00831E93">
        <w:t>where:</w:t>
      </w:r>
      <w:r w:rsidRPr="00831E93">
        <w:tab/>
        <w:t>A = number of Shares being sold to the Proposed Purchaser by any Proposed Seller or any Accepting Shareholder in connection with the relevant Proposed Transfer;</w:t>
      </w:r>
    </w:p>
    <w:p w14:paraId="1426F80E" w14:textId="77777777" w:rsidR="00397F31" w:rsidRPr="00831E93" w:rsidRDefault="00397F31" w:rsidP="00A16AFF">
      <w:pPr>
        <w:pStyle w:val="BodyTextIndent2"/>
        <w:numPr>
          <w:ilvl w:val="1"/>
          <w:numId w:val="21"/>
        </w:numPr>
        <w:ind w:left="2880"/>
      </w:pPr>
      <w:r w:rsidRPr="00831E93">
        <w:t>C = the Supplemental Consideration.</w:t>
      </w:r>
    </w:p>
    <w:p w14:paraId="3606F965" w14:textId="77777777" w:rsidR="00397F31" w:rsidRPr="00F2785A" w:rsidRDefault="00397F31" w:rsidP="00F2785A">
      <w:pPr>
        <w:pStyle w:val="Heading1"/>
        <w:rPr>
          <w:b/>
        </w:rPr>
      </w:pPr>
      <w:bookmarkStart w:id="168" w:name="_Toc241556283"/>
      <w:bookmarkStart w:id="169" w:name="_Toc253392410"/>
      <w:bookmarkStart w:id="170" w:name="_Toc424304518"/>
      <w:bookmarkStart w:id="171" w:name="_Ref424312854"/>
      <w:bookmarkStart w:id="172" w:name="_Ref424312873"/>
      <w:bookmarkStart w:id="173" w:name="_Ref424312969"/>
      <w:bookmarkStart w:id="174" w:name="_Ref424313690"/>
      <w:bookmarkStart w:id="175" w:name="_Ref424313696"/>
      <w:bookmarkStart w:id="176" w:name="_Ref428387410"/>
      <w:bookmarkStart w:id="177" w:name="_Toc494289939"/>
      <w:bookmarkStart w:id="178" w:name="_Ref27466000"/>
      <w:bookmarkStart w:id="179" w:name="_Ref27466167"/>
      <w:bookmarkStart w:id="180" w:name="_Ref27466487"/>
      <w:bookmarkStart w:id="181" w:name="_Ref27466493"/>
      <w:bookmarkStart w:id="182" w:name="_Ref27476730"/>
      <w:bookmarkStart w:id="183" w:name="_Ref27476798"/>
      <w:r w:rsidRPr="00F2785A">
        <w:rPr>
          <w:b/>
        </w:rPr>
        <w:t>Drag-</w:t>
      </w:r>
      <w:r w:rsidR="00710470">
        <w:rPr>
          <w:b/>
        </w:rPr>
        <w:t>a</w:t>
      </w:r>
      <w:r w:rsidRPr="00F2785A">
        <w:rPr>
          <w:b/>
        </w:rPr>
        <w:t>long</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49A5608" w14:textId="77777777" w:rsidR="00397F31" w:rsidRPr="006A145C" w:rsidRDefault="00397F31" w:rsidP="00F2785A">
      <w:pPr>
        <w:pStyle w:val="Heading2"/>
      </w:pPr>
      <w:bookmarkStart w:id="184" w:name="_Ref494282386"/>
      <w:r w:rsidRPr="006A145C">
        <w:t>If holders of more than [75 per cent]</w:t>
      </w:r>
      <w:r w:rsidR="0074171A">
        <w:rPr>
          <w:rStyle w:val="FootnoteReference"/>
        </w:rPr>
        <w:footnoteReference w:id="8"/>
      </w:r>
      <w:r w:rsidRPr="006A145C">
        <w:t xml:space="preserve"> of the number of Ordinary Shares in issue from time to time (excluding any Excluded Shares and any Treasury Shares) (</w:t>
      </w:r>
      <w:r w:rsidR="00086456" w:rsidRPr="009B7C39">
        <w:rPr>
          <w:b/>
        </w:rPr>
        <w:t>"</w:t>
      </w:r>
      <w:r w:rsidRPr="006A145C">
        <w:rPr>
          <w:b/>
        </w:rPr>
        <w:t>Selling Shareholders")</w:t>
      </w:r>
      <w:r w:rsidRPr="006A145C">
        <w:t xml:space="preserve"> wish to transfer all their interest in Shares (</w:t>
      </w:r>
      <w:r w:rsidR="00086456" w:rsidRPr="009B7C39">
        <w:rPr>
          <w:b/>
        </w:rPr>
        <w:t>"</w:t>
      </w:r>
      <w:r w:rsidRPr="006A145C">
        <w:rPr>
          <w:b/>
        </w:rPr>
        <w:t>Sellers' Shares</w:t>
      </w:r>
      <w:r w:rsidR="00086456" w:rsidRPr="009B7C39">
        <w:rPr>
          <w:b/>
        </w:rPr>
        <w:t>"</w:t>
      </w:r>
      <w:r w:rsidRPr="006A145C">
        <w:t>) to a Proposed Purchaser, then the Selling Shareholders shall have the option (</w:t>
      </w:r>
      <w:r w:rsidR="00086456" w:rsidRPr="009B7C39">
        <w:rPr>
          <w:b/>
        </w:rPr>
        <w:t>"</w:t>
      </w:r>
      <w:r w:rsidRPr="006A145C">
        <w:rPr>
          <w:b/>
        </w:rPr>
        <w:t>Drag Along Option</w:t>
      </w:r>
      <w:r w:rsidR="00086456" w:rsidRPr="009B7C39">
        <w:rPr>
          <w:b/>
        </w:rPr>
        <w:t>"</w:t>
      </w:r>
      <w:r w:rsidRPr="006A145C">
        <w:t xml:space="preserve">) to compel each other holder of Shares (each a </w:t>
      </w:r>
      <w:r w:rsidR="00086456" w:rsidRPr="009B7C39">
        <w:rPr>
          <w:b/>
        </w:rPr>
        <w:t>"</w:t>
      </w:r>
      <w:r w:rsidRPr="00141395">
        <w:rPr>
          <w:b/>
        </w:rPr>
        <w:t>Called Shareholder</w:t>
      </w:r>
      <w:r w:rsidR="00086456" w:rsidRPr="009B7C39">
        <w:rPr>
          <w:b/>
        </w:rPr>
        <w:t>"</w:t>
      </w:r>
      <w:r w:rsidRPr="006A145C">
        <w:t xml:space="preserve"> and together the </w:t>
      </w:r>
      <w:r w:rsidR="00086456" w:rsidRPr="009B7C39">
        <w:rPr>
          <w:b/>
        </w:rPr>
        <w:t>"</w:t>
      </w:r>
      <w:r w:rsidRPr="00141395">
        <w:rPr>
          <w:b/>
        </w:rPr>
        <w:t>Called Shareholders</w:t>
      </w:r>
      <w:r w:rsidR="00086456" w:rsidRPr="009B7C39">
        <w:rPr>
          <w:b/>
        </w:rPr>
        <w:t>"</w:t>
      </w:r>
      <w:r w:rsidRPr="006A145C">
        <w:t>) to sell and transfer all their Shares to the Proposed Purchaser or as the Proposed Purchaser shall direct (</w:t>
      </w:r>
      <w:r w:rsidR="00086456" w:rsidRPr="009B7C39">
        <w:rPr>
          <w:b/>
        </w:rPr>
        <w:t>"</w:t>
      </w:r>
      <w:r w:rsidRPr="006A145C">
        <w:rPr>
          <w:b/>
        </w:rPr>
        <w:t>Drag Purchaser</w:t>
      </w:r>
      <w:r w:rsidR="00086456" w:rsidRPr="009B7C39">
        <w:rPr>
          <w:b/>
        </w:rPr>
        <w:t>"</w:t>
      </w:r>
      <w:r w:rsidRPr="006A145C">
        <w:t>) in accordance with the provisions of this Regulation.</w:t>
      </w:r>
      <w:bookmarkEnd w:id="184"/>
    </w:p>
    <w:p w14:paraId="6FE34F8A" w14:textId="77777777" w:rsidR="00397F31" w:rsidRPr="006A145C" w:rsidRDefault="00397F31" w:rsidP="00F2785A">
      <w:pPr>
        <w:pStyle w:val="Heading2"/>
      </w:pPr>
      <w:bookmarkStart w:id="185" w:name="_Ref494282407"/>
      <w:r w:rsidRPr="006A145C">
        <w:t>The Selling Shareholders may exercise the Drag Along Option by giving a written notice to that effect (</w:t>
      </w:r>
      <w:r w:rsidR="00086456" w:rsidRPr="009B7C39">
        <w:rPr>
          <w:b/>
        </w:rPr>
        <w:t>"</w:t>
      </w:r>
      <w:r w:rsidRPr="006A145C">
        <w:rPr>
          <w:b/>
        </w:rPr>
        <w:t>Drag Along Notice</w:t>
      </w:r>
      <w:r w:rsidR="00086456" w:rsidRPr="009B7C39">
        <w:rPr>
          <w:b/>
        </w:rPr>
        <w:t>"</w:t>
      </w:r>
      <w:r w:rsidRPr="006A145C">
        <w:t>) to the Company.  The Company shall, within 5 business Days of receipt of such Drag Along Notice send a copy of the Drag Along Notice to each Called Shareholder.  A Drag Along Notice shall specify that:</w:t>
      </w:r>
      <w:bookmarkEnd w:id="185"/>
    </w:p>
    <w:p w14:paraId="7E6F4AC7" w14:textId="77777777" w:rsidR="00397F31" w:rsidRPr="006A145C" w:rsidRDefault="00397F31" w:rsidP="00F2785A">
      <w:pPr>
        <w:pStyle w:val="Heading3"/>
      </w:pPr>
      <w:r w:rsidRPr="006A145C">
        <w:t>the Called Shareholders are required to transfer all their Shares (</w:t>
      </w:r>
      <w:r w:rsidR="00086456" w:rsidRPr="009B7C39">
        <w:rPr>
          <w:b/>
        </w:rPr>
        <w:t>"</w:t>
      </w:r>
      <w:r w:rsidRPr="006A145C">
        <w:rPr>
          <w:b/>
        </w:rPr>
        <w:t>Called Shares</w:t>
      </w:r>
      <w:r w:rsidR="00086456" w:rsidRPr="009B7C39">
        <w:rPr>
          <w:b/>
        </w:rPr>
        <w:t>"</w:t>
      </w:r>
      <w:r w:rsidRPr="006A145C">
        <w:t xml:space="preserve">) under this </w:t>
      </w:r>
      <w:r>
        <w:t>Regulation</w:t>
      </w:r>
      <w:r w:rsidRPr="006A145C">
        <w:t>;</w:t>
      </w:r>
    </w:p>
    <w:p w14:paraId="0E94B8FF" w14:textId="77777777" w:rsidR="00397F31" w:rsidRPr="006A145C" w:rsidRDefault="00397F31" w:rsidP="00F2785A">
      <w:pPr>
        <w:pStyle w:val="Heading3"/>
      </w:pPr>
      <w:bookmarkStart w:id="186" w:name="_Ref428388441"/>
      <w:r w:rsidRPr="006A145C">
        <w:t>the person to whom they are to be transferred;</w:t>
      </w:r>
      <w:bookmarkEnd w:id="186"/>
    </w:p>
    <w:p w14:paraId="7A89B61F" w14:textId="77777777" w:rsidR="00397F31" w:rsidRPr="006A145C" w:rsidRDefault="00397F31" w:rsidP="00F2785A">
      <w:pPr>
        <w:pStyle w:val="Heading3"/>
      </w:pPr>
      <w:bookmarkStart w:id="187" w:name="_Ref428388453"/>
      <w:r w:rsidRPr="006A145C">
        <w:t>the consideration for which the Called Shares are to be transferred (calculated in accordance with this Regulation);</w:t>
      </w:r>
      <w:bookmarkEnd w:id="187"/>
    </w:p>
    <w:p w14:paraId="101CB8E7" w14:textId="77777777" w:rsidR="00397F31" w:rsidRPr="006A145C" w:rsidRDefault="00397F31" w:rsidP="00F2785A">
      <w:pPr>
        <w:pStyle w:val="Heading3"/>
      </w:pPr>
      <w:r w:rsidRPr="006A145C">
        <w:t>the proposed date of transfer, and</w:t>
      </w:r>
    </w:p>
    <w:p w14:paraId="38EE304A" w14:textId="77777777" w:rsidR="00397F31" w:rsidRPr="006A145C" w:rsidRDefault="00397F31" w:rsidP="00F2785A">
      <w:pPr>
        <w:pStyle w:val="Heading3"/>
      </w:pPr>
      <w:bookmarkStart w:id="188" w:name="_Ref494287783"/>
      <w:r w:rsidRPr="006A145C">
        <w:t>the form of any sale agreement or form of acceptance or any other document of similar effect that the Called Shareholders are required to sign in connection with such sale (</w:t>
      </w:r>
      <w:r w:rsidR="00086456" w:rsidRPr="009B7C39">
        <w:rPr>
          <w:b/>
        </w:rPr>
        <w:t>"</w:t>
      </w:r>
      <w:r w:rsidRPr="006A145C">
        <w:rPr>
          <w:b/>
        </w:rPr>
        <w:t>Sale Agreement</w:t>
      </w:r>
      <w:r w:rsidR="00086456" w:rsidRPr="009B7C39">
        <w:rPr>
          <w:b/>
        </w:rPr>
        <w:t>"</w:t>
      </w:r>
      <w:r w:rsidRPr="006A145C">
        <w:t>),</w:t>
      </w:r>
      <w:bookmarkEnd w:id="188"/>
    </w:p>
    <w:p w14:paraId="24BF4D78" w14:textId="77777777" w:rsidR="00397F31" w:rsidRPr="00831E93" w:rsidRDefault="00397F31" w:rsidP="00A16AFF">
      <w:pPr>
        <w:pStyle w:val="BodyTextIndent2"/>
        <w:numPr>
          <w:ilvl w:val="1"/>
          <w:numId w:val="21"/>
        </w:numPr>
      </w:pPr>
      <w:r w:rsidRPr="00831E93">
        <w:t>(and, in the case of paragraphs</w:t>
      </w:r>
      <w:r>
        <w:t xml:space="preserve"> </w:t>
      </w:r>
      <w:r>
        <w:fldChar w:fldCharType="begin"/>
      </w:r>
      <w:r>
        <w:instrText xml:space="preserve"> REF _Ref428388441 \w \h </w:instrText>
      </w:r>
      <w:r>
        <w:fldChar w:fldCharType="separate"/>
      </w:r>
      <w:r w:rsidR="00BA3FD2">
        <w:t>22.2.2</w:t>
      </w:r>
      <w:r>
        <w:fldChar w:fldCharType="end"/>
      </w:r>
      <w:r w:rsidRPr="00831E93">
        <w:t xml:space="preserve"> to </w:t>
      </w:r>
      <w:r>
        <w:fldChar w:fldCharType="begin"/>
      </w:r>
      <w:r>
        <w:instrText xml:space="preserve"> REF _Ref428388453 \w \h </w:instrText>
      </w:r>
      <w:r>
        <w:fldChar w:fldCharType="separate"/>
      </w:r>
      <w:r w:rsidR="00BA3FD2">
        <w:t>22.2.3</w:t>
      </w:r>
      <w:r>
        <w:fldChar w:fldCharType="end"/>
      </w:r>
      <w:r w:rsidRPr="00831E93">
        <w:t xml:space="preserve">  above, whether actually specified or to be determined in accordance with a mechanism described in the Drag Along Notice). No Drag Along Notice or Sale Agreement may require a Called Shareholder to agree to any terms except those specifically provided for in this </w:t>
      </w:r>
      <w:r>
        <w:t>Regulation</w:t>
      </w:r>
      <w:r w:rsidRPr="00831E93">
        <w:t>.</w:t>
      </w:r>
    </w:p>
    <w:p w14:paraId="5A0BAC1D" w14:textId="77777777" w:rsidR="00397F31" w:rsidRPr="006A145C" w:rsidRDefault="00397F31" w:rsidP="00F2785A">
      <w:pPr>
        <w:pStyle w:val="Heading2"/>
      </w:pPr>
      <w:r w:rsidRPr="006A145C">
        <w:t>Drag Along Notices shall be irrevocable but will lapse if for any reason there is not a sale of the Sellers' Shares by the Selling Shareholders to the Drag Purchaser within 60 Business Days after the date of service of the Drag Along Notice. The Selling Shareholders shall be entitled to serve further Drag Along Notices following the lapse of any particular Drag Along Notice.</w:t>
      </w:r>
    </w:p>
    <w:p w14:paraId="0CD6C53B" w14:textId="77777777" w:rsidR="00397F31" w:rsidRPr="006A145C" w:rsidRDefault="00397F31" w:rsidP="00F2785A">
      <w:pPr>
        <w:pStyle w:val="Heading2"/>
      </w:pPr>
      <w:bookmarkStart w:id="189" w:name="_Ref494286648"/>
      <w:r w:rsidRPr="006A145C">
        <w:t xml:space="preserve">The consideration (in cash or otherwise) for which the Called Shareholders shall be obliged to sell each of the Called Shares shall be that to which they would be entitled if the total consideration proposed to be paid by the Drag Purchaser were distributed to the holders of the Called Shares and the Sellers' Shares in accordance with the provisions of Regulations </w:t>
      </w:r>
      <w:r>
        <w:fldChar w:fldCharType="begin"/>
      </w:r>
      <w:r>
        <w:instrText xml:space="preserve"> REF _Ref27466469 \w \h </w:instrText>
      </w:r>
      <w:r>
        <w:fldChar w:fldCharType="separate"/>
      </w:r>
      <w:r w:rsidR="00BA3FD2">
        <w:t>11</w:t>
      </w:r>
      <w:r>
        <w:fldChar w:fldCharType="end"/>
      </w:r>
      <w:r w:rsidRPr="006A145C">
        <w:t xml:space="preserve"> and </w:t>
      </w:r>
      <w:r>
        <w:fldChar w:fldCharType="begin"/>
      </w:r>
      <w:r>
        <w:instrText xml:space="preserve"> REF _Ref27466474 \w \h </w:instrText>
      </w:r>
      <w:r>
        <w:fldChar w:fldCharType="separate"/>
      </w:r>
      <w:r w:rsidR="00BA3FD2">
        <w:t>12</w:t>
      </w:r>
      <w:r>
        <w:fldChar w:fldCharType="end"/>
      </w:r>
      <w:r w:rsidRPr="006A145C">
        <w:t xml:space="preserve"> (</w:t>
      </w:r>
      <w:r w:rsidR="00086456" w:rsidRPr="009B7C39">
        <w:rPr>
          <w:b/>
        </w:rPr>
        <w:t>"</w:t>
      </w:r>
      <w:r w:rsidRPr="006A145C">
        <w:rPr>
          <w:b/>
        </w:rPr>
        <w:t>Drag Consideration</w:t>
      </w:r>
      <w:r w:rsidR="00086456" w:rsidRPr="009B7C39">
        <w:rPr>
          <w:b/>
        </w:rPr>
        <w:t>"</w:t>
      </w:r>
      <w:r w:rsidRPr="006A145C">
        <w:t>).</w:t>
      </w:r>
      <w:bookmarkEnd w:id="189"/>
    </w:p>
    <w:p w14:paraId="2659231B" w14:textId="77777777" w:rsidR="00397F31" w:rsidRPr="006A145C" w:rsidRDefault="00397F31" w:rsidP="00F2785A">
      <w:pPr>
        <w:pStyle w:val="Heading2"/>
      </w:pPr>
      <w:r w:rsidRPr="006A145C">
        <w:t>In respect of a transaction that is the subject of a Drag-Along Notice and with respect to any Drag Document, a Called Shareholder shall only be obliged to undertake to transfer his Shares with full title guarantee (and provide an indemnity for lost certificate in a form acceptable to the Board if so necessary) in receipt of the Drag Consideration when due and shall not be obliged to give warranties or indemnities except a warranty as to capacity to enter into a Drag Document and the full title guarantee of the Shares held by such Called Shareholder.</w:t>
      </w:r>
    </w:p>
    <w:p w14:paraId="44A47EE7" w14:textId="77777777" w:rsidR="00397F31" w:rsidRPr="006A145C" w:rsidRDefault="00397F31" w:rsidP="00F2785A">
      <w:pPr>
        <w:pStyle w:val="Heading2"/>
      </w:pPr>
      <w:bookmarkStart w:id="190" w:name="_Ref494286671"/>
      <w:r w:rsidRPr="006A145C">
        <w:t>Within three Business Days of the date the Drag Along Notice has been deemed to be served on each Called Shareholder in accordance wit</w:t>
      </w:r>
      <w:r>
        <w:t>h</w:t>
      </w:r>
      <w:r w:rsidRPr="006A145C">
        <w:t xml:space="preserve"> </w:t>
      </w:r>
      <w:r>
        <w:t xml:space="preserve">Regulation </w:t>
      </w:r>
      <w:r>
        <w:fldChar w:fldCharType="begin"/>
      </w:r>
      <w:r>
        <w:instrText xml:space="preserve"> REF _Ref27466481 \w \h </w:instrText>
      </w:r>
      <w:r>
        <w:fldChar w:fldCharType="separate"/>
      </w:r>
      <w:r w:rsidR="00BA3FD2">
        <w:t>28</w:t>
      </w:r>
      <w:r>
        <w:fldChar w:fldCharType="end"/>
      </w:r>
      <w:r w:rsidRPr="006A145C">
        <w:t xml:space="preserve"> (or such later date as may be specified in the Drag Along Notice) (</w:t>
      </w:r>
      <w:r w:rsidR="00086456" w:rsidRPr="009B7C39">
        <w:rPr>
          <w:b/>
        </w:rPr>
        <w:t>"</w:t>
      </w:r>
      <w:r w:rsidRPr="006A145C">
        <w:rPr>
          <w:b/>
        </w:rPr>
        <w:t>Drag Completion Date</w:t>
      </w:r>
      <w:r w:rsidR="00086456" w:rsidRPr="009B7C39">
        <w:rPr>
          <w:b/>
        </w:rPr>
        <w:t>"</w:t>
      </w:r>
      <w:r w:rsidRPr="006A145C">
        <w:t>), each Called Shareholder shall deliver:</w:t>
      </w:r>
      <w:bookmarkEnd w:id="190"/>
    </w:p>
    <w:p w14:paraId="75A53151" w14:textId="77777777" w:rsidR="00397F31" w:rsidRPr="00831E93" w:rsidRDefault="00397F31" w:rsidP="00F2785A">
      <w:pPr>
        <w:pStyle w:val="Heading3"/>
      </w:pPr>
      <w:r w:rsidRPr="00831E93">
        <w:t>duly executed stock transfer form(s) for its Shares in favour of the Drag Purchaser;</w:t>
      </w:r>
    </w:p>
    <w:p w14:paraId="5D61E29D" w14:textId="77777777" w:rsidR="00397F31" w:rsidRPr="00831E93" w:rsidRDefault="00397F31" w:rsidP="00F2785A">
      <w:pPr>
        <w:pStyle w:val="Heading3"/>
      </w:pPr>
      <w:r w:rsidRPr="00831E93">
        <w:t>the relevant share certificate(s) (or a duly executed indemnity for lost certificate in a form acceptable to the Board) to the Company; and</w:t>
      </w:r>
    </w:p>
    <w:p w14:paraId="0F3F9A59" w14:textId="77777777" w:rsidR="00397F31" w:rsidRPr="00831E93" w:rsidRDefault="00397F31" w:rsidP="00F2785A">
      <w:pPr>
        <w:pStyle w:val="Heading3"/>
      </w:pPr>
      <w:r w:rsidRPr="00831E93">
        <w:t>duly executed Sale Agreement, if applicable, in the form specified in the Drag Along Notice or as otherwise specified by the Company,</w:t>
      </w:r>
    </w:p>
    <w:p w14:paraId="1610FEBC" w14:textId="77777777" w:rsidR="00397F31" w:rsidRPr="00831E93" w:rsidRDefault="00397F31" w:rsidP="00A16AFF">
      <w:pPr>
        <w:pStyle w:val="BodyTextIndent2"/>
        <w:numPr>
          <w:ilvl w:val="1"/>
          <w:numId w:val="21"/>
        </w:numPr>
      </w:pPr>
      <w:r w:rsidRPr="00831E93">
        <w:t xml:space="preserve">(together the </w:t>
      </w:r>
      <w:r w:rsidRPr="00831E93">
        <w:rPr>
          <w:b/>
        </w:rPr>
        <w:t>"Drag Documents"</w:t>
      </w:r>
      <w:r w:rsidRPr="00831E93">
        <w:t>).</w:t>
      </w:r>
    </w:p>
    <w:p w14:paraId="250920D4" w14:textId="77777777" w:rsidR="00397F31" w:rsidRPr="006A145C" w:rsidRDefault="00397F31" w:rsidP="00F2785A">
      <w:pPr>
        <w:pStyle w:val="Heading2"/>
      </w:pPr>
      <w:r w:rsidRPr="006A145C">
        <w:t>On the Drag Completion Date, the Company shall pay each Called Shareholder, on behalf of the Drag Purchaser, the Drag Consideration that is due to the extent the Drag Purchaser has paid such consideration to the Company. The Company's receipt of the Drag Consideration shall be a good discharge to the Drag Purchaser. The Company shall hold the Drag Consideration on trust for each of the Called Shareholders without any obligation to pay interest.</w:t>
      </w:r>
    </w:p>
    <w:p w14:paraId="6A3D3723" w14:textId="77777777" w:rsidR="00397F31" w:rsidRPr="006A145C" w:rsidRDefault="00397F31" w:rsidP="00F2785A">
      <w:pPr>
        <w:pStyle w:val="Heading2"/>
      </w:pPr>
      <w:r w:rsidRPr="006A145C">
        <w:t xml:space="preserve">To the extent that the Drag Purchaser has not, on the Drag Completion Date, paid the Drag Consideration that is due to the Company, the Called Shareholders shall be entitled to the immediate return of the Drag Documents for the relevant Shares and the Called Shareholders shall have no further rights or obligations under this </w:t>
      </w:r>
      <w:r>
        <w:t xml:space="preserve">Regulation </w:t>
      </w:r>
      <w:r>
        <w:fldChar w:fldCharType="begin"/>
      </w:r>
      <w:r>
        <w:instrText xml:space="preserve"> REF _Ref27466487 \w \h </w:instrText>
      </w:r>
      <w:r>
        <w:fldChar w:fldCharType="separate"/>
      </w:r>
      <w:r w:rsidR="00BA3FD2">
        <w:t>22</w:t>
      </w:r>
      <w:r>
        <w:fldChar w:fldCharType="end"/>
      </w:r>
      <w:r w:rsidRPr="006A145C">
        <w:t xml:space="preserve"> in respect of their Shares.</w:t>
      </w:r>
    </w:p>
    <w:p w14:paraId="4979168D" w14:textId="77777777" w:rsidR="00397F31" w:rsidRPr="006A145C" w:rsidRDefault="00397F31" w:rsidP="00F2785A">
      <w:pPr>
        <w:pStyle w:val="Heading2"/>
      </w:pPr>
      <w:r w:rsidRPr="006A145C">
        <w:t xml:space="preserve">If a Called Shareholder fails to deliver the Drag Documents for its Shares to the Company by the Drag Completion Date, the Company shall be constituted the agent of such defaulting Called Shareholder to take such actions and enter into any Drag Document or such other agreements or documents as are necessary to effect the transfer of the Called Shareholder's Shares pursuant to this </w:t>
      </w:r>
      <w:r>
        <w:t xml:space="preserve">Regulation </w:t>
      </w:r>
      <w:r>
        <w:fldChar w:fldCharType="begin"/>
      </w:r>
      <w:r>
        <w:instrText xml:space="preserve"> REF _Ref27466493 \w \h </w:instrText>
      </w:r>
      <w:r>
        <w:fldChar w:fldCharType="separate"/>
      </w:r>
      <w:r w:rsidR="00BA3FD2">
        <w:t>22</w:t>
      </w:r>
      <w:r>
        <w:fldChar w:fldCharType="end"/>
      </w:r>
      <w:r w:rsidRPr="006A145C">
        <w:t xml:space="preserve"> and the Company shall, if requested by the Drag Purchaser, authorise any Director to transfer the Called Shareholder's Shares on the Called Shareholder's behalf to the Drag Purchaser to the extent the Drag Purchaser has, by the Drag Completion Date, paid the Drag Consideration to the Company for the Called Shareholder's Shares offered to him. The Board shall then authorise registration of the transfer once appropriate stamp duty has been paid. The defaulting Called Shareholder shall surrender his share certificate for his Shares (or suitable executed indemnity) to the Company. On surrender, he shall be entitled to the Drag Consideration due to him.</w:t>
      </w:r>
    </w:p>
    <w:p w14:paraId="4562FB16" w14:textId="77777777" w:rsidR="00397F31" w:rsidRPr="006A145C" w:rsidRDefault="00397F31" w:rsidP="00F2785A">
      <w:pPr>
        <w:pStyle w:val="Heading2"/>
      </w:pPr>
      <w:r w:rsidRPr="006A145C">
        <w:t xml:space="preserve">Any transfer of Shares to a Drag Purchaser pursuant to a sale in respect of which a Drag Along Notice has been duly served shall not be subject to the provisions of </w:t>
      </w:r>
      <w:r>
        <w:t xml:space="preserve">Regulation </w:t>
      </w:r>
      <w:r>
        <w:fldChar w:fldCharType="begin"/>
      </w:r>
      <w:r>
        <w:instrText xml:space="preserve"> REF _Ref27465925 \w \h </w:instrText>
      </w:r>
      <w:r>
        <w:fldChar w:fldCharType="separate"/>
      </w:r>
      <w:r w:rsidR="00BA3FD2">
        <w:t>15</w:t>
      </w:r>
      <w:r>
        <w:fldChar w:fldCharType="end"/>
      </w:r>
      <w:r w:rsidRPr="006A145C">
        <w:t>.</w:t>
      </w:r>
    </w:p>
    <w:p w14:paraId="014748FF" w14:textId="77777777" w:rsidR="00397F31" w:rsidRPr="006A145C" w:rsidRDefault="00397F31" w:rsidP="00F2785A">
      <w:pPr>
        <w:pStyle w:val="Heading2"/>
      </w:pPr>
      <w:bookmarkStart w:id="191" w:name="_Ref494287602"/>
      <w:r w:rsidRPr="006A145C">
        <w:t>On any person, following the issue of a Drag Along Notice, becoming a Shareholder pursuant to the exercise of a pre-existing option or warrant to acquire shares in the Company or pursuant to the conversion of any convertible security of the Company (</w:t>
      </w:r>
      <w:r w:rsidR="00086456" w:rsidRPr="009B7C39">
        <w:rPr>
          <w:b/>
        </w:rPr>
        <w:t>"</w:t>
      </w:r>
      <w:r w:rsidRPr="006A145C">
        <w:rPr>
          <w:b/>
        </w:rPr>
        <w:t>New Shareholder</w:t>
      </w:r>
      <w:r w:rsidR="00086456" w:rsidRPr="009B7C39">
        <w:rPr>
          <w:b/>
        </w:rPr>
        <w:t>"</w:t>
      </w:r>
      <w:r w:rsidRPr="006A145C">
        <w:t xml:space="preserve">), a Drag Along Notice shall be deemed to have been served on the New Shareholder on the same terms as the previous Drag Along Notice who shall then be bound to sell and transfer all Shares so acquired to the Drag Purchaser and the provisions of this </w:t>
      </w:r>
      <w:r>
        <w:t xml:space="preserve">Regulation </w:t>
      </w:r>
      <w:r w:rsidRPr="006A145C">
        <w:t>shall apply with the necessary changes to the New Shareholder except that completion of the sale of the Shares shall take place immediately on the Drag Along Notice being deemed served on the New Shareholder.</w:t>
      </w:r>
      <w:bookmarkEnd w:id="191"/>
    </w:p>
    <w:p w14:paraId="26C8157C" w14:textId="77777777" w:rsidR="00397F31" w:rsidRPr="00F2785A" w:rsidRDefault="00397F31" w:rsidP="00F2785A">
      <w:pPr>
        <w:pStyle w:val="Heading1"/>
        <w:rPr>
          <w:b/>
        </w:rPr>
      </w:pPr>
      <w:r w:rsidRPr="00F2785A">
        <w:rPr>
          <w:b/>
        </w:rPr>
        <w:t>Directors</w:t>
      </w:r>
    </w:p>
    <w:p w14:paraId="64ED0E63" w14:textId="77777777" w:rsidR="00397F31" w:rsidRPr="006A145C" w:rsidRDefault="00397F31" w:rsidP="00F2785A">
      <w:pPr>
        <w:pStyle w:val="Heading2"/>
      </w:pPr>
      <w:bookmarkStart w:id="192" w:name="_Ref27466510"/>
      <w:r w:rsidRPr="006A145C">
        <w:t>Unless and until the Company shall otherwise determine by ordinary resolution, the number of Directors shall be not less than two and no more than [three]</w:t>
      </w:r>
      <w:r w:rsidRPr="006A145C">
        <w:rPr>
          <w:rStyle w:val="FootnoteReference"/>
        </w:rPr>
        <w:footnoteReference w:id="9"/>
      </w:r>
      <w:r w:rsidRPr="006A145C">
        <w:t>.</w:t>
      </w:r>
      <w:bookmarkEnd w:id="192"/>
    </w:p>
    <w:p w14:paraId="754DD739" w14:textId="77777777" w:rsidR="00397F31" w:rsidRPr="006A145C" w:rsidRDefault="00397F31" w:rsidP="00F2785A">
      <w:pPr>
        <w:pStyle w:val="Heading2"/>
      </w:pPr>
      <w:r w:rsidRPr="006A145C">
        <w:t xml:space="preserve">The Company may by ordinary resolution appoint a person to be a </w:t>
      </w:r>
      <w:r w:rsidR="007E228A">
        <w:t>D</w:t>
      </w:r>
      <w:r w:rsidRPr="006A145C">
        <w:t xml:space="preserve">irector either to fill a vacancy or as an additional </w:t>
      </w:r>
      <w:r w:rsidR="007E228A">
        <w:t>D</w:t>
      </w:r>
      <w:r w:rsidRPr="006A145C">
        <w:t>irector.</w:t>
      </w:r>
    </w:p>
    <w:p w14:paraId="46469367" w14:textId="77777777" w:rsidR="00397F31" w:rsidRPr="006A145C" w:rsidRDefault="00397F31" w:rsidP="00F2785A">
      <w:pPr>
        <w:pStyle w:val="Heading2"/>
      </w:pPr>
      <w:r w:rsidRPr="006A145C">
        <w:t>In addition and without prejudice to the powers of the Company under Regulation </w:t>
      </w:r>
      <w:r>
        <w:fldChar w:fldCharType="begin"/>
      </w:r>
      <w:r>
        <w:instrText xml:space="preserve"> REF _Ref27466510 \w \h </w:instrText>
      </w:r>
      <w:r>
        <w:fldChar w:fldCharType="separate"/>
      </w:r>
      <w:r w:rsidR="00BA3FD2">
        <w:t>23.1</w:t>
      </w:r>
      <w:r>
        <w:fldChar w:fldCharType="end"/>
      </w:r>
      <w:r w:rsidRPr="006A145C">
        <w:t xml:space="preserve">, the </w:t>
      </w:r>
      <w:r w:rsidR="007E228A">
        <w:t>D</w:t>
      </w:r>
      <w:r w:rsidRPr="006A145C">
        <w:t xml:space="preserve">irectors may appoint a person who is willing to act to be a </w:t>
      </w:r>
      <w:r w:rsidR="007E228A">
        <w:t>D</w:t>
      </w:r>
      <w:r w:rsidRPr="006A145C">
        <w:t xml:space="preserve">irector, either to fill a vacancy or as an additional </w:t>
      </w:r>
      <w:r w:rsidR="007E228A">
        <w:t>D</w:t>
      </w:r>
      <w:r w:rsidRPr="006A145C">
        <w:t xml:space="preserve">irector. Any </w:t>
      </w:r>
      <w:r w:rsidR="007E228A">
        <w:t>D</w:t>
      </w:r>
      <w:r w:rsidRPr="006A145C">
        <w:t>irectors so appointed shall not be required to retire from office at the annual general meeting next following his or her appointment and section 144(3)(c) of the Act shall not apply.</w:t>
      </w:r>
    </w:p>
    <w:p w14:paraId="1C91AD43" w14:textId="77777777" w:rsidR="00397F31" w:rsidRPr="006A145C" w:rsidRDefault="00397F31" w:rsidP="00F2785A">
      <w:pPr>
        <w:pStyle w:val="Heading2"/>
      </w:pPr>
      <w:r w:rsidRPr="006A145C">
        <w:t xml:space="preserve">An alternate </w:t>
      </w:r>
      <w:r w:rsidR="007E228A">
        <w:t>D</w:t>
      </w:r>
      <w:r w:rsidRPr="006A145C">
        <w:t xml:space="preserve">irector shall be deemed to be an officer of the Company and shall not be deemed to be the agent of the </w:t>
      </w:r>
      <w:r w:rsidR="007E228A">
        <w:t>D</w:t>
      </w:r>
      <w:r w:rsidRPr="006A145C">
        <w:t xml:space="preserve">irector appointing him.  The remuneration of such an alternate shall be payable out of the remuneration payable to the </w:t>
      </w:r>
      <w:r w:rsidR="007E228A">
        <w:t>D</w:t>
      </w:r>
      <w:r w:rsidRPr="006A145C">
        <w:t>irector appointing him and the proportion thereof shall be agreed between them.</w:t>
      </w:r>
    </w:p>
    <w:p w14:paraId="1BB0AAD3" w14:textId="77777777" w:rsidR="00397F31" w:rsidRPr="006A145C" w:rsidRDefault="00397F31" w:rsidP="00F2785A">
      <w:pPr>
        <w:pStyle w:val="Heading2"/>
      </w:pPr>
      <w:r w:rsidRPr="006A145C">
        <w:t xml:space="preserve">When forming a committee of the </w:t>
      </w:r>
      <w:r w:rsidR="007E228A">
        <w:t>D</w:t>
      </w:r>
      <w:r w:rsidRPr="006A145C">
        <w:t xml:space="preserve">irectors, the </w:t>
      </w:r>
      <w:r w:rsidR="007E228A">
        <w:t>D</w:t>
      </w:r>
      <w:r w:rsidRPr="006A145C">
        <w:t xml:space="preserve">irectors may authorise, or may authorise such committee to authorise, any person who is not a </w:t>
      </w:r>
      <w:r w:rsidR="007E228A">
        <w:t>D</w:t>
      </w:r>
      <w:r w:rsidRPr="006A145C">
        <w:t xml:space="preserve">irector to attend all or any meetings of any such committee on such terms as the </w:t>
      </w:r>
      <w:r w:rsidR="007E228A">
        <w:t>D</w:t>
      </w:r>
      <w:r w:rsidRPr="006A145C">
        <w:t>irectors (or as the case may be such committee) shall think fit, but any person so authorised shall not be entitled to vote at any such meetings.</w:t>
      </w:r>
    </w:p>
    <w:p w14:paraId="63961F11" w14:textId="77777777" w:rsidR="00397F31" w:rsidRPr="006A145C" w:rsidRDefault="00397F31" w:rsidP="00F2785A">
      <w:pPr>
        <w:pStyle w:val="Heading2"/>
      </w:pPr>
      <w:r w:rsidRPr="006A145C">
        <w:t xml:space="preserve">For the purposes of section 228(1)(d) of the Act, the reasonable personal use by a </w:t>
      </w:r>
      <w:r w:rsidR="007E228A">
        <w:t>D</w:t>
      </w:r>
      <w:r w:rsidRPr="006A145C">
        <w:t xml:space="preserve">irector of any assets of the Company made available for use by the </w:t>
      </w:r>
      <w:r w:rsidR="007E228A">
        <w:t>D</w:t>
      </w:r>
      <w:r w:rsidRPr="006A145C">
        <w:t>irector in connection with the business and affairs of the Company shall be permitted, subject to any restrictions imposed by the Company whether under contract or otherwise.</w:t>
      </w:r>
    </w:p>
    <w:p w14:paraId="1132B4C8" w14:textId="77777777" w:rsidR="00397F31" w:rsidRPr="00F2785A" w:rsidRDefault="00397F31" w:rsidP="00F2785A">
      <w:pPr>
        <w:pStyle w:val="Heading1"/>
        <w:rPr>
          <w:b/>
        </w:rPr>
      </w:pPr>
      <w:bookmarkStart w:id="193" w:name="_Toc241556289"/>
      <w:bookmarkStart w:id="194" w:name="_Toc253392416"/>
      <w:bookmarkStart w:id="195" w:name="_Toc424304524"/>
      <w:bookmarkStart w:id="196" w:name="_Ref493515672"/>
      <w:bookmarkStart w:id="197" w:name="_Toc494289941"/>
      <w:r w:rsidRPr="00F2785A">
        <w:rPr>
          <w:b/>
        </w:rPr>
        <w:t xml:space="preserve">Appointment of </w:t>
      </w:r>
      <w:bookmarkEnd w:id="193"/>
      <w:bookmarkEnd w:id="194"/>
      <w:bookmarkEnd w:id="195"/>
      <w:r w:rsidRPr="00F2785A">
        <w:rPr>
          <w:b/>
        </w:rPr>
        <w:t>Investor Director and Observer</w:t>
      </w:r>
      <w:bookmarkEnd w:id="196"/>
      <w:bookmarkEnd w:id="197"/>
    </w:p>
    <w:p w14:paraId="614E1BD2" w14:textId="77777777" w:rsidR="00397F31" w:rsidRPr="002E6AF0" w:rsidRDefault="00397F31" w:rsidP="00F2785A">
      <w:pPr>
        <w:pStyle w:val="Heading2"/>
      </w:pPr>
      <w:bookmarkStart w:id="198" w:name="_Ref469066023"/>
      <w:bookmarkStart w:id="199" w:name="_Toc241556290"/>
      <w:bookmarkStart w:id="200" w:name="_Toc253392417"/>
      <w:bookmarkStart w:id="201" w:name="_Toc424304525"/>
      <w:r w:rsidRPr="002E6AF0">
        <w:t xml:space="preserve">For so long as the Investor(s) and their Permitted Transferees hold not less than [ </w:t>
      </w:r>
      <w:r w:rsidRPr="00521DAC">
        <w:rPr>
          <w:rFonts w:ascii="Wingdings" w:hAnsi="Wingdings"/>
        </w:rPr>
        <w:t></w:t>
      </w:r>
      <w:r w:rsidRPr="00521DAC">
        <w:rPr>
          <w:rFonts w:hint="eastAsia"/>
        </w:rPr>
        <w:t>  </w:t>
      </w:r>
      <w:r w:rsidRPr="002E6AF0">
        <w:t>] per cent of the Shares (excluding Treasury Shares) in issue they shall have the right (acting jointly):</w:t>
      </w:r>
      <w:bookmarkEnd w:id="198"/>
    </w:p>
    <w:p w14:paraId="0C8E25DA" w14:textId="77777777" w:rsidR="00397F31" w:rsidRPr="002E6AF0" w:rsidRDefault="00397F31" w:rsidP="00F2785A">
      <w:pPr>
        <w:pStyle w:val="Heading3"/>
      </w:pPr>
      <w:r w:rsidRPr="002E6AF0">
        <w:t xml:space="preserve">to appoint and maintain in office [one] natural person as the Investor may from time to time nominate as a Director of the Company (and as a member of each and any committee of the Board) and to remove any Director so appointed and, upon his removal whether by the Investor or otherwise, to appoint another Director in his place; [and] [or] </w:t>
      </w:r>
    </w:p>
    <w:p w14:paraId="444ED883" w14:textId="77777777" w:rsidR="00397F31" w:rsidRPr="002E6AF0" w:rsidRDefault="00397F31" w:rsidP="00F2785A">
      <w:pPr>
        <w:pStyle w:val="Heading3"/>
      </w:pPr>
      <w:r w:rsidRPr="002E6AF0">
        <w:t>[to appoint one representative to attend as an Observer at each and any meeting of the Board and of each and any committee of the Board who will be entitled to speak at any such meetings but will not be entitled to vote.]</w:t>
      </w:r>
      <w:r>
        <w:rPr>
          <w:rStyle w:val="FootnoteReference"/>
        </w:rPr>
        <w:footnoteReference w:id="10"/>
      </w:r>
    </w:p>
    <w:p w14:paraId="1FD4FBE6" w14:textId="77777777" w:rsidR="00397F31" w:rsidRPr="002E6AF0" w:rsidRDefault="00397F31" w:rsidP="00F2785A">
      <w:pPr>
        <w:pStyle w:val="Heading2"/>
      </w:pPr>
      <w:r w:rsidRPr="002E6AF0">
        <w:t xml:space="preserve">Appointment and removal of an Investor Director [or an observer] in accordance with </w:t>
      </w:r>
      <w:r>
        <w:t xml:space="preserve">Regulation </w:t>
      </w:r>
      <w:r>
        <w:fldChar w:fldCharType="begin"/>
      </w:r>
      <w:r>
        <w:instrText xml:space="preserve"> REF _Ref469066023 \w \h </w:instrText>
      </w:r>
      <w:r>
        <w:fldChar w:fldCharType="separate"/>
      </w:r>
      <w:r w:rsidR="00BA3FD2">
        <w:t>24.1</w:t>
      </w:r>
      <w:r>
        <w:fldChar w:fldCharType="end"/>
      </w:r>
      <w:r w:rsidRPr="002E6AF0">
        <w:t xml:space="preserve"> shall be by written notice from the appointing Investor(s) to the Company which shall take effect on delivery at the Company’s registered office or at any meeting of the Board or committee thereof.</w:t>
      </w:r>
    </w:p>
    <w:p w14:paraId="48D06605" w14:textId="77777777" w:rsidR="00397F31" w:rsidRPr="002E6AF0" w:rsidRDefault="00397F31" w:rsidP="00F2785A">
      <w:pPr>
        <w:pStyle w:val="Heading2"/>
      </w:pPr>
      <w:r w:rsidRPr="002E6AF0">
        <w:t>The Company shall send to the Investors, to any Investor Directors and any Observer appointed by an Investor (in electronic form if so required):</w:t>
      </w:r>
    </w:p>
    <w:p w14:paraId="7DE6A1E2" w14:textId="77777777" w:rsidR="00397F31" w:rsidRPr="002E6AF0" w:rsidRDefault="00397F31" w:rsidP="00F2785A">
      <w:pPr>
        <w:pStyle w:val="Heading3"/>
      </w:pPr>
      <w:r w:rsidRPr="002E6AF0">
        <w:t>reasonable advance notice of each meeting of the Board (being not fewer than five Business Days) and each committee of the Board, such notice to be accompanied by a written agenda specifying the business to be discussed at such meeting together with all relevant papers; and</w:t>
      </w:r>
    </w:p>
    <w:p w14:paraId="13DD53AA" w14:textId="77777777" w:rsidR="00397F31" w:rsidRPr="002E6AF0" w:rsidRDefault="00397F31" w:rsidP="00F2785A">
      <w:pPr>
        <w:pStyle w:val="Heading3"/>
      </w:pPr>
      <w:r w:rsidRPr="002E6AF0">
        <w:t>as soon as practicable after each meeting of the Board (or committee of the Board) a copy of the minutes.</w:t>
      </w:r>
    </w:p>
    <w:p w14:paraId="2CDF5E47" w14:textId="77777777" w:rsidR="00397F31" w:rsidRPr="002E6AF0" w:rsidRDefault="00397F31" w:rsidP="00F2785A">
      <w:pPr>
        <w:pStyle w:val="Heading2"/>
      </w:pPr>
      <w:r w:rsidRPr="002E6AF0">
        <w:t>Save with Investor Director Consent (such consent to be deemed to be given if no response is given by the Investor Director on 15 Business Days' notice)  no business shall be transacted at any meeting of the Board (or committee of the Board).</w:t>
      </w:r>
    </w:p>
    <w:p w14:paraId="10308224" w14:textId="77777777" w:rsidR="00397F31" w:rsidRPr="00F2785A" w:rsidRDefault="00397F31" w:rsidP="00F2785A">
      <w:pPr>
        <w:pStyle w:val="Heading1"/>
        <w:rPr>
          <w:b/>
        </w:rPr>
      </w:pPr>
      <w:bookmarkStart w:id="202" w:name="_Toc494289942"/>
      <w:r w:rsidRPr="00F2785A">
        <w:rPr>
          <w:b/>
        </w:rPr>
        <w:t>Disqualification of Directors</w:t>
      </w:r>
      <w:bookmarkEnd w:id="199"/>
      <w:bookmarkEnd w:id="200"/>
      <w:bookmarkEnd w:id="201"/>
      <w:bookmarkEnd w:id="202"/>
    </w:p>
    <w:p w14:paraId="2FFD6955" w14:textId="77777777" w:rsidR="00397F31" w:rsidRPr="002E6AF0" w:rsidRDefault="00397F31" w:rsidP="00F2785A">
      <w:pPr>
        <w:pStyle w:val="Heading2"/>
      </w:pPr>
      <w:r w:rsidRPr="002E6AF0">
        <w:t xml:space="preserve">In addition to that provided in </w:t>
      </w:r>
      <w:r>
        <w:t>section 148 of the Act</w:t>
      </w:r>
      <w:r w:rsidRPr="002E6AF0">
        <w:t>, the office of a Director shall also be vacated if:</w:t>
      </w:r>
    </w:p>
    <w:p w14:paraId="27BEBBF2" w14:textId="77777777" w:rsidR="00397F31" w:rsidRPr="002E6AF0" w:rsidRDefault="00397F31" w:rsidP="00F2785A">
      <w:pPr>
        <w:pStyle w:val="Heading3"/>
      </w:pPr>
      <w:r w:rsidRPr="002E6AF0">
        <w:t>he is convicted of a criminal offence (other than a minor motoring offence) and the Directors resolve that his office be vacated; or</w:t>
      </w:r>
    </w:p>
    <w:p w14:paraId="5B3CF320" w14:textId="77777777" w:rsidR="00397F31" w:rsidRPr="002E6AF0" w:rsidRDefault="00397F31" w:rsidP="00F2785A">
      <w:pPr>
        <w:pStyle w:val="Heading3"/>
      </w:pPr>
      <w:r w:rsidRPr="002E6AF0">
        <w:t>in the case of Directors if a majority of his co-Directors serve notice on him in writing, removing him from office.</w:t>
      </w:r>
    </w:p>
    <w:p w14:paraId="4C480604" w14:textId="77777777" w:rsidR="00397F31" w:rsidRPr="00F2785A" w:rsidRDefault="00397F31" w:rsidP="00F2785A">
      <w:pPr>
        <w:pStyle w:val="Heading1"/>
        <w:rPr>
          <w:b/>
        </w:rPr>
      </w:pPr>
      <w:bookmarkStart w:id="203" w:name="_Toc241556291"/>
      <w:bookmarkStart w:id="204" w:name="_Toc253392418"/>
      <w:bookmarkStart w:id="205" w:name="_Toc424304526"/>
      <w:bookmarkStart w:id="206" w:name="_Toc494289943"/>
      <w:r w:rsidRPr="00F2785A">
        <w:rPr>
          <w:b/>
        </w:rPr>
        <w:t>Proceedings of Directors</w:t>
      </w:r>
      <w:bookmarkEnd w:id="203"/>
      <w:bookmarkEnd w:id="204"/>
      <w:bookmarkEnd w:id="205"/>
      <w:bookmarkEnd w:id="206"/>
    </w:p>
    <w:p w14:paraId="021B96CE" w14:textId="77777777" w:rsidR="00397F31" w:rsidRPr="002E6AF0" w:rsidRDefault="00397F31" w:rsidP="00F2785A">
      <w:pPr>
        <w:pStyle w:val="Heading2"/>
      </w:pPr>
      <w:r w:rsidRPr="002E6AF0">
        <w:t>The quorum for Directors' meetings shall be:</w:t>
      </w:r>
    </w:p>
    <w:p w14:paraId="77751E05" w14:textId="77777777" w:rsidR="00397F31" w:rsidRPr="002E6AF0" w:rsidRDefault="00397F31" w:rsidP="00F2785A">
      <w:pPr>
        <w:pStyle w:val="Heading3"/>
      </w:pPr>
      <w:r w:rsidRPr="002E6AF0">
        <w:t>where an Investor Director has been appointed, two Directors at least one of which must be an Investor Director; or</w:t>
      </w:r>
    </w:p>
    <w:p w14:paraId="630DA711" w14:textId="77777777" w:rsidR="00397F31" w:rsidRPr="002E6AF0" w:rsidRDefault="00397F31" w:rsidP="00F2785A">
      <w:pPr>
        <w:pStyle w:val="Heading3"/>
      </w:pPr>
      <w:r w:rsidRPr="002E6AF0">
        <w:t>otherwise, two Directors.</w:t>
      </w:r>
    </w:p>
    <w:p w14:paraId="1DCF34AF" w14:textId="77777777" w:rsidR="00397F31" w:rsidRPr="002E6AF0" w:rsidRDefault="00397F31" w:rsidP="00A16AFF">
      <w:pPr>
        <w:pStyle w:val="BodyTextIndent"/>
        <w:numPr>
          <w:ilvl w:val="0"/>
          <w:numId w:val="21"/>
        </w:numPr>
      </w:pPr>
      <w:r w:rsidRPr="002E6AF0">
        <w:t>If such a quorum is not present within half an hour from the time appointed for the meeting, or if during a meeting such quorum ceases to be present, the meeting shall stand adjourned to the same day in the next week at the same time and place or at such time and place as determined by the Directors present at such meeting. If a quorum is not present at any such adjourned meeting within half an hour from the time appointed, then the meeting shall proceed.</w:t>
      </w:r>
    </w:p>
    <w:p w14:paraId="3124DA91" w14:textId="1DB54E92" w:rsidR="00397F31" w:rsidRPr="002E6AF0" w:rsidRDefault="00397F31" w:rsidP="00F2785A">
      <w:pPr>
        <w:pStyle w:val="Heading2"/>
      </w:pPr>
      <w:r w:rsidRPr="002E6AF0">
        <w:t>In the event that a meeting of the Directors is attended by a Director who is acting as alternate for one or more other Directors, the Director or Directors for whom he is the alternate shall be counted in the quorum despite their absence, and if on that basis there is a quorum the meeting may be held despite the fact (if it is the case) that only one Director is physically present.</w:t>
      </w:r>
    </w:p>
    <w:p w14:paraId="6DE1C0F8" w14:textId="77777777" w:rsidR="00397F31" w:rsidRPr="002E6AF0" w:rsidRDefault="00397F31" w:rsidP="00F2785A">
      <w:pPr>
        <w:pStyle w:val="Heading2"/>
      </w:pPr>
      <w:r w:rsidRPr="002E6AF0">
        <w:t>If all the Directors participating in a meeting of the Directors are not physically in the same place, the meeting shall be deemed to take place where the largest group of participators in number is assembled. In the absence of a majority the location of the chairman shall be deemed to be the place of the meeting.</w:t>
      </w:r>
    </w:p>
    <w:p w14:paraId="08B4D133" w14:textId="77777777" w:rsidR="00397F31" w:rsidRPr="002E6AF0" w:rsidRDefault="00397F31" w:rsidP="00F2785A">
      <w:pPr>
        <w:pStyle w:val="Heading2"/>
      </w:pPr>
      <w:r w:rsidRPr="002E6AF0">
        <w:t>Notice of a Directors' meeting need not be given to Directors who waive their entitlement to notice of that meeting, by giving notice to that effect to the Company at any time before or after the date on which the meeting is held. Where such notice is given after the meeting has been held, that does not affect the validity of the meeting, or of any business conducted at it.</w:t>
      </w:r>
    </w:p>
    <w:p w14:paraId="1BCA429C" w14:textId="77777777" w:rsidR="00397F31" w:rsidRPr="002E6AF0" w:rsidRDefault="00397F31" w:rsidP="00F2785A">
      <w:pPr>
        <w:pStyle w:val="Heading2"/>
      </w:pPr>
      <w:r w:rsidRPr="002E6AF0">
        <w:t>Questions arising at any meeting of the Directors shall be decided by a majority of votes.  In the case of any equality of votes, the chairman shall not have a second or casting vote unless otherwise determined by the Board (with Investor Majority Consent).</w:t>
      </w:r>
    </w:p>
    <w:p w14:paraId="396A0D2D" w14:textId="77777777" w:rsidR="00397F31" w:rsidRPr="002E6AF0" w:rsidRDefault="00397F31" w:rsidP="00F2785A">
      <w:pPr>
        <w:pStyle w:val="Heading2"/>
      </w:pPr>
      <w:r>
        <w:t xml:space="preserve">Pursuant to section 161 of the Act, a </w:t>
      </w:r>
      <w:r w:rsidRPr="002E6AF0">
        <w:t xml:space="preserve">decision of the Directors may take the form of a resolution in writing, where each Eligible Director has signed one or more copies of it, or to which each Eligible Director has otherwise indicated agreement in writing (including confirmation given by electronic means).  </w:t>
      </w:r>
    </w:p>
    <w:p w14:paraId="34883B29" w14:textId="799B4FFC" w:rsidR="00397F31" w:rsidRDefault="00397F31" w:rsidP="00F2785A">
      <w:pPr>
        <w:pStyle w:val="Heading1"/>
        <w:rPr>
          <w:b/>
        </w:rPr>
      </w:pPr>
      <w:bookmarkStart w:id="207" w:name="_Toc241556292"/>
      <w:bookmarkStart w:id="208" w:name="_Toc253392419"/>
      <w:bookmarkStart w:id="209" w:name="_Toc424304527"/>
      <w:bookmarkStart w:id="210" w:name="_Ref424313765"/>
      <w:bookmarkStart w:id="211" w:name="_Ref424313770"/>
      <w:bookmarkStart w:id="212" w:name="_Ref424313806"/>
      <w:bookmarkStart w:id="213" w:name="_Ref424313812"/>
      <w:bookmarkStart w:id="214" w:name="_Ref424313839"/>
      <w:bookmarkStart w:id="215" w:name="_Ref424313910"/>
      <w:bookmarkStart w:id="216" w:name="_Ref424313917"/>
      <w:bookmarkStart w:id="217" w:name="_Toc494289944"/>
      <w:bookmarkStart w:id="218" w:name="_Ref27466532"/>
      <w:bookmarkStart w:id="219" w:name="_Ref27466537"/>
      <w:bookmarkStart w:id="220" w:name="_Ref27466562"/>
      <w:bookmarkStart w:id="221" w:name="_Ref27466578"/>
      <w:bookmarkStart w:id="222" w:name="_Ref27466644"/>
      <w:bookmarkStart w:id="223" w:name="_Ref27466649"/>
      <w:r w:rsidRPr="00F2785A">
        <w:rPr>
          <w:b/>
        </w:rPr>
        <w:t xml:space="preserve">Directors' </w:t>
      </w:r>
      <w:r w:rsidR="009D7ACD">
        <w:rPr>
          <w:b/>
        </w:rPr>
        <w:t>I</w:t>
      </w:r>
      <w:r w:rsidRPr="00F2785A">
        <w:rPr>
          <w:b/>
        </w:rPr>
        <w:t>nterests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253E54B" w14:textId="66A81AF4" w:rsidR="00782A94" w:rsidRDefault="00782A94" w:rsidP="00782A94">
      <w:pPr>
        <w:pStyle w:val="Heading2"/>
        <w:numPr>
          <w:ilvl w:val="0"/>
          <w:numId w:val="0"/>
        </w:numPr>
        <w:ind w:left="720"/>
      </w:pPr>
      <w:r>
        <w:t>In accordance with section 231 of the Act, it shall be the duty of a Director who is in any way, whether directly or indirectly, interested in a contract or proposed contract with the Company, to declare the nature of his or her interest to the Company.</w:t>
      </w:r>
    </w:p>
    <w:p w14:paraId="4CCC1E11" w14:textId="77777777" w:rsidR="00397F31" w:rsidRPr="00EF43DB" w:rsidRDefault="00397F31" w:rsidP="00EF43DB">
      <w:pPr>
        <w:pStyle w:val="Heading1"/>
        <w:keepNext/>
        <w:rPr>
          <w:b/>
        </w:rPr>
      </w:pPr>
      <w:bookmarkStart w:id="224" w:name="_Toc241556295"/>
      <w:bookmarkStart w:id="225" w:name="_Toc253392420"/>
      <w:bookmarkStart w:id="226" w:name="_Toc424304528"/>
      <w:bookmarkStart w:id="227" w:name="_Ref424313930"/>
      <w:bookmarkStart w:id="228" w:name="_Toc494289945"/>
      <w:bookmarkStart w:id="229" w:name="_Ref8806070"/>
      <w:bookmarkStart w:id="230" w:name="_Ref27466481"/>
      <w:bookmarkStart w:id="231" w:name="_Ref27466658"/>
      <w:r w:rsidRPr="00EF43DB">
        <w:rPr>
          <w:b/>
        </w:rPr>
        <w:t>Notices</w:t>
      </w:r>
      <w:bookmarkEnd w:id="224"/>
      <w:bookmarkEnd w:id="225"/>
      <w:bookmarkEnd w:id="226"/>
      <w:bookmarkEnd w:id="227"/>
      <w:bookmarkEnd w:id="228"/>
      <w:bookmarkEnd w:id="229"/>
      <w:bookmarkEnd w:id="230"/>
      <w:bookmarkEnd w:id="231"/>
    </w:p>
    <w:p w14:paraId="4DAA4A37" w14:textId="77777777" w:rsidR="00397F31" w:rsidRPr="002E6AF0" w:rsidRDefault="00397F31" w:rsidP="00EF43DB">
      <w:pPr>
        <w:pStyle w:val="Heading2"/>
        <w:keepNext/>
      </w:pPr>
      <w:r w:rsidRPr="002E6AF0">
        <w:t xml:space="preserve">Subject to the requirements set out in the Act, any notice given or document sent or supplied to or by any person under </w:t>
      </w:r>
      <w:r>
        <w:t>this Constitution</w:t>
      </w:r>
      <w:r w:rsidRPr="002E6AF0">
        <w:t>, or otherwise sent by the Company under the Act, may be given, sent or supplied:</w:t>
      </w:r>
    </w:p>
    <w:p w14:paraId="18EE0A3B" w14:textId="77777777" w:rsidR="00397F31" w:rsidRPr="002E6AF0" w:rsidRDefault="00397F31" w:rsidP="00EF43DB">
      <w:pPr>
        <w:pStyle w:val="Heading3"/>
      </w:pPr>
      <w:r w:rsidRPr="002E6AF0">
        <w:t>in hard copy form;</w:t>
      </w:r>
    </w:p>
    <w:p w14:paraId="7F0B42A3" w14:textId="77777777" w:rsidR="00397F31" w:rsidRPr="002E6AF0" w:rsidRDefault="00397F31" w:rsidP="00EF43DB">
      <w:pPr>
        <w:pStyle w:val="Heading3"/>
      </w:pPr>
      <w:r w:rsidRPr="002E6AF0">
        <w:t>in electronic form; or</w:t>
      </w:r>
    </w:p>
    <w:p w14:paraId="6E0852CF" w14:textId="77777777" w:rsidR="00397F31" w:rsidRPr="002E6AF0" w:rsidRDefault="00397F31" w:rsidP="00A16AFF">
      <w:pPr>
        <w:pStyle w:val="BodyTextIndent2"/>
        <w:numPr>
          <w:ilvl w:val="1"/>
          <w:numId w:val="21"/>
        </w:numPr>
      </w:pPr>
      <w:r w:rsidRPr="002E6AF0">
        <w:t>partly by one of these means and partly by another of these means.</w:t>
      </w:r>
    </w:p>
    <w:p w14:paraId="505DC91B" w14:textId="77777777" w:rsidR="00397F31" w:rsidRPr="002E6AF0" w:rsidRDefault="00397F31" w:rsidP="00A16AFF">
      <w:pPr>
        <w:pStyle w:val="BodyTextIndent"/>
        <w:numPr>
          <w:ilvl w:val="0"/>
          <w:numId w:val="21"/>
        </w:numPr>
      </w:pPr>
      <w:r w:rsidRPr="002E6AF0">
        <w:t xml:space="preserve">Notices shall be given and documents supplied in accordance with the procedures set out in the Act, except to the extent that a contrary provision is set out in this </w:t>
      </w:r>
      <w:r>
        <w:t xml:space="preserve">Regulation </w:t>
      </w:r>
      <w:r>
        <w:fldChar w:fldCharType="begin"/>
      </w:r>
      <w:r>
        <w:instrText xml:space="preserve"> REF _Ref27466658 \w \h </w:instrText>
      </w:r>
      <w:r>
        <w:fldChar w:fldCharType="separate"/>
      </w:r>
      <w:r w:rsidR="00BA3FD2">
        <w:t>28</w:t>
      </w:r>
      <w:r>
        <w:fldChar w:fldCharType="end"/>
      </w:r>
      <w:r w:rsidRPr="002E6AF0">
        <w:t>.</w:t>
      </w:r>
    </w:p>
    <w:p w14:paraId="38F8FF07" w14:textId="77777777" w:rsidR="00397F31" w:rsidRPr="00EF43DB" w:rsidRDefault="00397F31" w:rsidP="00A16AFF">
      <w:pPr>
        <w:pStyle w:val="BodyTextIndent"/>
        <w:numPr>
          <w:ilvl w:val="0"/>
          <w:numId w:val="21"/>
        </w:numPr>
        <w:rPr>
          <w:i/>
        </w:rPr>
      </w:pPr>
      <w:r w:rsidRPr="00EF43DB">
        <w:rPr>
          <w:i/>
        </w:rPr>
        <w:t>Notices in hard copy form</w:t>
      </w:r>
    </w:p>
    <w:p w14:paraId="435C90CD" w14:textId="77777777" w:rsidR="00397F31" w:rsidRPr="002E6AF0" w:rsidRDefault="00397F31" w:rsidP="00EF43DB">
      <w:pPr>
        <w:pStyle w:val="Heading2"/>
      </w:pPr>
      <w:bookmarkStart w:id="232" w:name="_Ref424313939"/>
      <w:r w:rsidRPr="002E6AF0">
        <w:t xml:space="preserve">Any notice or other document in hard copy form given or supplied under </w:t>
      </w:r>
      <w:r>
        <w:t>this Constitution</w:t>
      </w:r>
      <w:r w:rsidRPr="002E6AF0">
        <w:t xml:space="preserve"> may be delivered or sent by first class post (airmail if overseas):</w:t>
      </w:r>
      <w:bookmarkEnd w:id="232"/>
    </w:p>
    <w:p w14:paraId="512BD978" w14:textId="77777777" w:rsidR="00397F31" w:rsidRPr="002E6AF0" w:rsidRDefault="00397F31" w:rsidP="00EF43DB">
      <w:pPr>
        <w:pStyle w:val="Heading3"/>
      </w:pPr>
      <w:bookmarkStart w:id="233" w:name="_Ref27483293"/>
      <w:r w:rsidRPr="002E6AF0">
        <w:t>to the Company or any other company at its registered office; or</w:t>
      </w:r>
      <w:bookmarkEnd w:id="233"/>
    </w:p>
    <w:p w14:paraId="1A42B7FF" w14:textId="77777777" w:rsidR="00397F31" w:rsidRPr="002E6AF0" w:rsidRDefault="00397F31" w:rsidP="00EF43DB">
      <w:pPr>
        <w:pStyle w:val="Heading3"/>
      </w:pPr>
      <w:r w:rsidRPr="002E6AF0">
        <w:t>to the address notified to or by the Company for that purpose; or</w:t>
      </w:r>
    </w:p>
    <w:p w14:paraId="0C997E97" w14:textId="77777777" w:rsidR="00397F31" w:rsidRPr="002E6AF0" w:rsidRDefault="00397F31" w:rsidP="00EF43DB">
      <w:pPr>
        <w:pStyle w:val="Heading3"/>
      </w:pPr>
      <w:r w:rsidRPr="002E6AF0">
        <w:t>in the case of an intended recipient who is a member or his legal personal representative or trustee in bankruptcy, to such member's address as shown in the Company's register of members; or</w:t>
      </w:r>
    </w:p>
    <w:p w14:paraId="779A2F3C" w14:textId="77777777" w:rsidR="00397F31" w:rsidRPr="002E6AF0" w:rsidRDefault="00397F31" w:rsidP="00EF43DB">
      <w:pPr>
        <w:pStyle w:val="Heading3"/>
      </w:pPr>
      <w:r w:rsidRPr="002E6AF0">
        <w:t>in the case of an intended recipient who is a Director or alternate, to his address as shown in the register of Directors; or</w:t>
      </w:r>
    </w:p>
    <w:p w14:paraId="7112FC77" w14:textId="77777777" w:rsidR="00397F31" w:rsidRPr="002E6AF0" w:rsidRDefault="00397F31" w:rsidP="00EF43DB">
      <w:pPr>
        <w:pStyle w:val="Heading3"/>
      </w:pPr>
      <w:bookmarkStart w:id="234" w:name="_Ref27483309"/>
      <w:r w:rsidRPr="002E6AF0">
        <w:t>to any other address to which any provision of the Companies Acts (as defined in the Act) authorises the document or information to be sent or supplied; or</w:t>
      </w:r>
      <w:bookmarkEnd w:id="234"/>
    </w:p>
    <w:p w14:paraId="006C6230" w14:textId="77777777" w:rsidR="00397F31" w:rsidRPr="002E6AF0" w:rsidRDefault="00397F31" w:rsidP="00EF43DB">
      <w:pPr>
        <w:pStyle w:val="Heading3"/>
      </w:pPr>
      <w:r w:rsidRPr="002E6AF0">
        <w:t xml:space="preserve">where the Company is the sender, if the Company is unable to obtain an address falling within one of the addresses referred to in </w:t>
      </w:r>
      <w:r w:rsidR="002264F1">
        <w:fldChar w:fldCharType="begin"/>
      </w:r>
      <w:r w:rsidR="002264F1">
        <w:instrText xml:space="preserve"> REF _Ref27483293 \r \h </w:instrText>
      </w:r>
      <w:r w:rsidR="002264F1">
        <w:fldChar w:fldCharType="separate"/>
      </w:r>
      <w:r w:rsidR="00BA3FD2">
        <w:t>28.2.1</w:t>
      </w:r>
      <w:r w:rsidR="002264F1">
        <w:fldChar w:fldCharType="end"/>
      </w:r>
      <w:r>
        <w:t xml:space="preserve"> to </w:t>
      </w:r>
      <w:r w:rsidR="002264F1">
        <w:fldChar w:fldCharType="begin"/>
      </w:r>
      <w:r w:rsidR="002264F1">
        <w:instrText xml:space="preserve"> REF _Ref27483309 \r \h </w:instrText>
      </w:r>
      <w:r w:rsidR="002264F1">
        <w:fldChar w:fldCharType="separate"/>
      </w:r>
      <w:r w:rsidR="00BA3FD2">
        <w:t>28.2.5</w:t>
      </w:r>
      <w:r w:rsidR="002264F1">
        <w:fldChar w:fldCharType="end"/>
      </w:r>
      <w:r w:rsidR="008F7A1A">
        <w:t xml:space="preserve"> </w:t>
      </w:r>
      <w:r w:rsidRPr="002E6AF0">
        <w:t>above, to the intended recipient's last address known to the Company.</w:t>
      </w:r>
    </w:p>
    <w:p w14:paraId="58FF6FC7" w14:textId="77777777" w:rsidR="00397F31" w:rsidRPr="002E6AF0" w:rsidRDefault="00397F31" w:rsidP="00EF43DB">
      <w:pPr>
        <w:pStyle w:val="Heading2"/>
      </w:pPr>
      <w:r w:rsidRPr="002E6AF0">
        <w:t xml:space="preserve">Any notice or other document in hard copy form given or supplied under </w:t>
      </w:r>
      <w:r>
        <w:t>this Constitution</w:t>
      </w:r>
      <w:r w:rsidRPr="002E6AF0">
        <w:t xml:space="preserve"> shall be deemed to have been served and be effective:</w:t>
      </w:r>
    </w:p>
    <w:p w14:paraId="5A7002CE" w14:textId="77777777" w:rsidR="00397F31" w:rsidRPr="002E6AF0" w:rsidRDefault="00397F31" w:rsidP="00EF43DB">
      <w:pPr>
        <w:pStyle w:val="Heading3"/>
      </w:pPr>
      <w:r w:rsidRPr="002E6AF0">
        <w:t>if delivered, at the time of delivery; or</w:t>
      </w:r>
    </w:p>
    <w:p w14:paraId="16287227" w14:textId="77777777" w:rsidR="00397F31" w:rsidRPr="002E6AF0" w:rsidRDefault="00397F31" w:rsidP="00EF43DB">
      <w:pPr>
        <w:pStyle w:val="Heading3"/>
      </w:pPr>
      <w:r w:rsidRPr="002E6AF0">
        <w:t>if posted, on receipt or 48 hours after the time it was posted, whichever occurs first.</w:t>
      </w:r>
    </w:p>
    <w:p w14:paraId="28B0096D" w14:textId="77777777" w:rsidR="00397F31" w:rsidRPr="00EF43DB" w:rsidRDefault="00397F31" w:rsidP="00A16AFF">
      <w:pPr>
        <w:pStyle w:val="BodyTextIndent2"/>
        <w:numPr>
          <w:ilvl w:val="1"/>
          <w:numId w:val="21"/>
        </w:numPr>
        <w:rPr>
          <w:i/>
        </w:rPr>
      </w:pPr>
      <w:r w:rsidRPr="00EF43DB">
        <w:rPr>
          <w:i/>
        </w:rPr>
        <w:t>Notices in electronic form</w:t>
      </w:r>
    </w:p>
    <w:p w14:paraId="04666A7A" w14:textId="77777777" w:rsidR="00397F31" w:rsidRPr="002E6AF0" w:rsidRDefault="00397F31" w:rsidP="00EF43DB">
      <w:pPr>
        <w:pStyle w:val="Heading2"/>
      </w:pPr>
      <w:bookmarkStart w:id="235" w:name="_Ref27466684"/>
      <w:r w:rsidRPr="002E6AF0">
        <w:t xml:space="preserve">Subject to the provisions of the Act, any notice or other document in electronic form given or supplied under </w:t>
      </w:r>
      <w:r>
        <w:t>this Constitution</w:t>
      </w:r>
      <w:r w:rsidRPr="002E6AF0">
        <w:t xml:space="preserve"> may:</w:t>
      </w:r>
      <w:bookmarkEnd w:id="235"/>
    </w:p>
    <w:p w14:paraId="680F6F8F" w14:textId="77777777" w:rsidR="00397F31" w:rsidRPr="002E6AF0" w:rsidRDefault="00397F31" w:rsidP="002264F1">
      <w:pPr>
        <w:pStyle w:val="Heading3"/>
      </w:pPr>
      <w:r w:rsidRPr="002E6AF0">
        <w:t>if sent by fax or email (provided that a fax number or an address for email has been notified to or by the Company for that purpose), be sent by the relevant form of communication to that address;</w:t>
      </w:r>
    </w:p>
    <w:p w14:paraId="3337A55B" w14:textId="77777777" w:rsidR="00397F31" w:rsidRPr="002E6AF0" w:rsidRDefault="00397F31" w:rsidP="002264F1">
      <w:pPr>
        <w:pStyle w:val="Heading3"/>
      </w:pPr>
      <w:bookmarkStart w:id="236" w:name="_Ref27483385"/>
      <w:r w:rsidRPr="002E6AF0">
        <w:t xml:space="preserve">if delivered or sent by first class post (airmail if overseas) in an electronic form (such as sending a disk by post), be so delivered or sent as if in hard copy form under </w:t>
      </w:r>
      <w:r>
        <w:t xml:space="preserve">Regulation </w:t>
      </w:r>
      <w:r>
        <w:fldChar w:fldCharType="begin"/>
      </w:r>
      <w:r>
        <w:instrText xml:space="preserve"> REF _Ref424313939 \w \h </w:instrText>
      </w:r>
      <w:r w:rsidR="002264F1">
        <w:instrText xml:space="preserve"> \* MERGEFORMAT </w:instrText>
      </w:r>
      <w:r>
        <w:fldChar w:fldCharType="separate"/>
      </w:r>
      <w:r w:rsidR="00BA3FD2">
        <w:t>28.2</w:t>
      </w:r>
      <w:r>
        <w:fldChar w:fldCharType="end"/>
      </w:r>
      <w:r w:rsidRPr="002E6AF0">
        <w:t>; or</w:t>
      </w:r>
      <w:bookmarkEnd w:id="236"/>
    </w:p>
    <w:p w14:paraId="78CF56D1" w14:textId="77777777" w:rsidR="00397F31" w:rsidRPr="002E6AF0" w:rsidRDefault="00397F31" w:rsidP="002264F1">
      <w:pPr>
        <w:pStyle w:val="Heading3"/>
      </w:pPr>
      <w:bookmarkStart w:id="237" w:name="_Ref424313954"/>
      <w:bookmarkStart w:id="238" w:name="_Ref27466680"/>
      <w:r w:rsidRPr="002E6AF0">
        <w:t xml:space="preserve">be sent by such other electronic means </w:t>
      </w:r>
      <w:r w:rsidRPr="00C12AAC">
        <w:t>(as defined in section 2 of the Act</w:t>
      </w:r>
      <w:r w:rsidRPr="002E6AF0">
        <w:t>) and to such address(es) as the Company may specify by notice (in hard copy or electronic form) to all members of the Company from time to time</w:t>
      </w:r>
      <w:bookmarkEnd w:id="237"/>
      <w:r w:rsidRPr="002E6AF0">
        <w:t>.</w:t>
      </w:r>
      <w:bookmarkEnd w:id="238"/>
    </w:p>
    <w:p w14:paraId="45428A0F" w14:textId="77777777" w:rsidR="00397F31" w:rsidRPr="002E6AF0" w:rsidRDefault="00397F31" w:rsidP="00EF43DB">
      <w:pPr>
        <w:pStyle w:val="Heading2"/>
      </w:pPr>
      <w:r w:rsidRPr="002E6AF0">
        <w:t xml:space="preserve">Any notice or other document in electronic form given or supplied under </w:t>
      </w:r>
      <w:r>
        <w:t>this Constitution</w:t>
      </w:r>
      <w:r w:rsidRPr="002E6AF0">
        <w:t xml:space="preserve"> shall be deemed to have been served and be effective:</w:t>
      </w:r>
    </w:p>
    <w:p w14:paraId="24B73E4A" w14:textId="77777777" w:rsidR="00397F31" w:rsidRPr="002E6AF0" w:rsidRDefault="00397F31" w:rsidP="00EF43DB">
      <w:pPr>
        <w:pStyle w:val="Heading3"/>
      </w:pPr>
      <w:r w:rsidRPr="002E6AF0">
        <w:t>if sent by facsimile or email (where a fax number or an address for email has been notified to or by the Company for that purpose), on receipt or 48 hours after the time it was sent, whichever occurs first;</w:t>
      </w:r>
    </w:p>
    <w:p w14:paraId="24DD5262" w14:textId="77777777" w:rsidR="00397F31" w:rsidRPr="002E6AF0" w:rsidRDefault="00397F31" w:rsidP="00EF43DB">
      <w:pPr>
        <w:pStyle w:val="Heading3"/>
      </w:pPr>
      <w:r w:rsidRPr="002E6AF0">
        <w:t>if posted in an electronic form, on receipt or 48 hours after the time it was posted, whichever occurs first;</w:t>
      </w:r>
    </w:p>
    <w:p w14:paraId="59AE479A" w14:textId="77777777" w:rsidR="00397F31" w:rsidRPr="002E6AF0" w:rsidRDefault="00397F31" w:rsidP="00EF43DB">
      <w:pPr>
        <w:pStyle w:val="Heading3"/>
      </w:pPr>
      <w:r w:rsidRPr="002E6AF0">
        <w:t>if delivered in an electronic form, at the time of delivery; or</w:t>
      </w:r>
    </w:p>
    <w:p w14:paraId="0DFDBC29" w14:textId="77777777" w:rsidR="00397F31" w:rsidRPr="002E6AF0" w:rsidRDefault="00397F31" w:rsidP="00EF43DB">
      <w:pPr>
        <w:pStyle w:val="Heading3"/>
      </w:pPr>
      <w:r w:rsidRPr="002E6AF0">
        <w:t>if sent by any other electronic means as referred to in</w:t>
      </w:r>
      <w:r>
        <w:t xml:space="preserve"> Regulation </w:t>
      </w:r>
      <w:r w:rsidR="008D628B">
        <w:fldChar w:fldCharType="begin"/>
      </w:r>
      <w:r w:rsidR="008D628B">
        <w:instrText xml:space="preserve"> REF _Ref27466680 \r \h </w:instrText>
      </w:r>
      <w:r w:rsidR="008D628B">
        <w:fldChar w:fldCharType="separate"/>
      </w:r>
      <w:r w:rsidR="00BA3FD2">
        <w:t>28.4.3</w:t>
      </w:r>
      <w:r w:rsidR="008D628B">
        <w:fldChar w:fldCharType="end"/>
      </w:r>
      <w:r w:rsidRPr="002E6AF0">
        <w:t>, at the time such delivery is deemed to occur under the Act.</w:t>
      </w:r>
    </w:p>
    <w:p w14:paraId="5A2822DF" w14:textId="77777777" w:rsidR="00397F31" w:rsidRPr="002E6AF0" w:rsidRDefault="00397F31" w:rsidP="00EF43DB">
      <w:pPr>
        <w:pStyle w:val="Heading2"/>
      </w:pPr>
      <w:r w:rsidRPr="002E6AF0">
        <w:t xml:space="preserve">Where the Company is able to show that any notice or other document given or sent under </w:t>
      </w:r>
      <w:r>
        <w:t>this Constitution</w:t>
      </w:r>
      <w:r w:rsidRPr="002E6AF0">
        <w:t xml:space="preserve"> by electronic means was properly addressed with the electronic address supplied by the intended recipient, the giving or sending of that notice or other document shall be effective notwithstanding any receipt by the Company at any time of notice either that such method of communication has failed or of the intended recipient's non-receipt.</w:t>
      </w:r>
    </w:p>
    <w:p w14:paraId="50CEA4C5" w14:textId="77777777" w:rsidR="00397F31" w:rsidRPr="00EF43DB" w:rsidRDefault="00397F31" w:rsidP="00A16AFF">
      <w:pPr>
        <w:pStyle w:val="BodyTextIndent2"/>
        <w:numPr>
          <w:ilvl w:val="1"/>
          <w:numId w:val="21"/>
        </w:numPr>
        <w:rPr>
          <w:i/>
        </w:rPr>
      </w:pPr>
      <w:r w:rsidRPr="00EF43DB">
        <w:rPr>
          <w:i/>
        </w:rPr>
        <w:t xml:space="preserve">General </w:t>
      </w:r>
    </w:p>
    <w:p w14:paraId="2293F8A7" w14:textId="77777777" w:rsidR="00397F31" w:rsidRPr="002E6AF0" w:rsidRDefault="00397F31" w:rsidP="00EF43DB">
      <w:pPr>
        <w:pStyle w:val="Heading2"/>
      </w:pPr>
      <w:r w:rsidRPr="002E6AF0">
        <w:t>In the case of joint holders of a share all notices shall be given to the joint holder whose name stands first in the register of members of the Company in respect of the joint holding (</w:t>
      </w:r>
      <w:r w:rsidR="00086456" w:rsidRPr="009B7C39">
        <w:rPr>
          <w:b/>
        </w:rPr>
        <w:t>"</w:t>
      </w:r>
      <w:r w:rsidRPr="003C7B55">
        <w:rPr>
          <w:b/>
        </w:rPr>
        <w:t>Primary Holder</w:t>
      </w:r>
      <w:r w:rsidR="00086456" w:rsidRPr="009B7C39">
        <w:rPr>
          <w:b/>
        </w:rPr>
        <w:t>"</w:t>
      </w:r>
      <w:r w:rsidRPr="002E6AF0">
        <w:t>). Notice so given shall constitute notice to all the joint holders.</w:t>
      </w:r>
    </w:p>
    <w:p w14:paraId="21B6E567" w14:textId="77777777" w:rsidR="00397F31" w:rsidRPr="002E6AF0" w:rsidRDefault="00397F31" w:rsidP="00EF43DB">
      <w:pPr>
        <w:pStyle w:val="Heading2"/>
      </w:pPr>
      <w:r w:rsidRPr="002E6AF0">
        <w:t>Anything agreed or specified by the Primary Holder in relation to the service, sending or supply of notices, documents or other information shall be treated as the agreement or specification of all the joint holders in their capacity as such (whether for the purposes of the Act or otherwise).</w:t>
      </w:r>
    </w:p>
    <w:p w14:paraId="008B65E1" w14:textId="77777777" w:rsidR="00397F31" w:rsidRPr="00EF43DB" w:rsidRDefault="00397F31" w:rsidP="00EF43DB">
      <w:pPr>
        <w:pStyle w:val="Heading1"/>
        <w:rPr>
          <w:b/>
        </w:rPr>
      </w:pPr>
      <w:bookmarkStart w:id="239" w:name="_Toc241556298"/>
      <w:bookmarkStart w:id="240" w:name="_Toc253392423"/>
      <w:bookmarkStart w:id="241" w:name="_Toc424304531"/>
      <w:bookmarkStart w:id="242" w:name="_Toc494289946"/>
      <w:r w:rsidRPr="00EF43DB">
        <w:rPr>
          <w:b/>
        </w:rPr>
        <w:t>Secretary</w:t>
      </w:r>
      <w:bookmarkEnd w:id="239"/>
      <w:bookmarkEnd w:id="240"/>
      <w:bookmarkEnd w:id="241"/>
      <w:bookmarkEnd w:id="242"/>
    </w:p>
    <w:p w14:paraId="7ED02AD2" w14:textId="77777777" w:rsidR="00397F31" w:rsidRPr="002E6AF0" w:rsidRDefault="00397F31" w:rsidP="00A16AFF">
      <w:pPr>
        <w:pStyle w:val="BodyTextIndent"/>
        <w:numPr>
          <w:ilvl w:val="0"/>
          <w:numId w:val="21"/>
        </w:numPr>
      </w:pPr>
      <w:r w:rsidRPr="002E6AF0">
        <w:t>Subject to the provisions of the Act, the Directors may appoint a secretary for such term, at such remuneration and upon such conditions as they may think fit; and any secretary so appointed may be removed by them.</w:t>
      </w:r>
    </w:p>
    <w:p w14:paraId="1307C270" w14:textId="77777777" w:rsidR="00397F31" w:rsidRPr="004B198E" w:rsidRDefault="00397F31" w:rsidP="004B198E">
      <w:pPr>
        <w:pStyle w:val="Heading1"/>
        <w:keepNext/>
        <w:rPr>
          <w:b/>
        </w:rPr>
      </w:pPr>
      <w:r w:rsidRPr="004B198E">
        <w:rPr>
          <w:b/>
        </w:rPr>
        <w:t>Proxies</w:t>
      </w:r>
    </w:p>
    <w:p w14:paraId="2BBB035A" w14:textId="77777777" w:rsidR="00397F31" w:rsidRPr="00D8343B" w:rsidRDefault="00397F31" w:rsidP="004B198E">
      <w:pPr>
        <w:pStyle w:val="BodyTextIndent"/>
        <w:keepNext/>
        <w:keepLines/>
        <w:numPr>
          <w:ilvl w:val="0"/>
          <w:numId w:val="16"/>
        </w:numPr>
      </w:pPr>
      <w:r w:rsidRPr="004B198E">
        <w:t>Where any meeting of the Company is held at short notice pursuant to the provisions of the Act</w:t>
      </w:r>
      <w:r w:rsidRPr="00D8343B">
        <w:t xml:space="preserve"> governing such meeting, it shall be sufficient if the instrument appointing a proxy (and the power of attorney or other authority under which it is signed or a notarially certified copy of such power or authority) is deposited with the chairman of the meeting immediately upon the commencement of such meeting.</w:t>
      </w:r>
    </w:p>
    <w:p w14:paraId="407C642B" w14:textId="77777777" w:rsidR="00397F31" w:rsidRPr="004B198E" w:rsidRDefault="00397F31" w:rsidP="004B198E">
      <w:pPr>
        <w:pStyle w:val="Heading1"/>
        <w:rPr>
          <w:b/>
        </w:rPr>
      </w:pPr>
      <w:r w:rsidRPr="004B198E">
        <w:rPr>
          <w:b/>
        </w:rPr>
        <w:t xml:space="preserve">Seal for </w:t>
      </w:r>
      <w:r w:rsidR="00710470">
        <w:rPr>
          <w:b/>
        </w:rPr>
        <w:t>u</w:t>
      </w:r>
      <w:r w:rsidRPr="004B198E">
        <w:rPr>
          <w:b/>
        </w:rPr>
        <w:t xml:space="preserve">se </w:t>
      </w:r>
      <w:r w:rsidR="00710470">
        <w:rPr>
          <w:b/>
        </w:rPr>
        <w:t>a</w:t>
      </w:r>
      <w:r w:rsidRPr="004B198E">
        <w:rPr>
          <w:b/>
        </w:rPr>
        <w:t>broad</w:t>
      </w:r>
    </w:p>
    <w:p w14:paraId="7F1BA29B" w14:textId="77777777" w:rsidR="00397F31" w:rsidRPr="00D8343B" w:rsidRDefault="00397F31" w:rsidP="00A16AFF">
      <w:pPr>
        <w:pStyle w:val="BodyTextIndent"/>
        <w:numPr>
          <w:ilvl w:val="0"/>
          <w:numId w:val="21"/>
        </w:numPr>
      </w:pPr>
      <w:r w:rsidRPr="00D8343B">
        <w:t xml:space="preserve">The Company may exercise the powers conferred by section 44 of the Act with regard to having an official seal for use abroad and such powers shall be vested in the </w:t>
      </w:r>
      <w:r w:rsidR="007E228A">
        <w:t>D</w:t>
      </w:r>
      <w:r w:rsidRPr="00D8343B">
        <w:t>irectors.</w:t>
      </w:r>
    </w:p>
    <w:p w14:paraId="6239FE1B" w14:textId="77777777" w:rsidR="00397F31" w:rsidRPr="004B198E" w:rsidRDefault="00397F31" w:rsidP="004B198E">
      <w:pPr>
        <w:pStyle w:val="Heading1"/>
        <w:rPr>
          <w:b/>
        </w:rPr>
      </w:pPr>
      <w:r w:rsidRPr="004B198E">
        <w:rPr>
          <w:b/>
        </w:rPr>
        <w:t>Indemnity</w:t>
      </w:r>
    </w:p>
    <w:p w14:paraId="65D63DEE" w14:textId="77777777" w:rsidR="00397F31" w:rsidRPr="00D8343B" w:rsidRDefault="00397F31" w:rsidP="004B198E">
      <w:pPr>
        <w:pStyle w:val="Heading2"/>
      </w:pPr>
      <w:r w:rsidRPr="00D8343B">
        <w:t>Subject to section 235 of the Act every officer for the time being of the Company shall be entitled to be indemnified out of the assets of the Company against any losses or liabilities</w:t>
      </w:r>
      <w:r>
        <w:t xml:space="preserve"> </w:t>
      </w:r>
      <w:r w:rsidRPr="00D8343B">
        <w:t>which he or she may sustain or incur:</w:t>
      </w:r>
    </w:p>
    <w:p w14:paraId="6712B16B" w14:textId="77777777" w:rsidR="00397F31" w:rsidRPr="00D8343B" w:rsidRDefault="00397F31" w:rsidP="004B198E">
      <w:pPr>
        <w:pStyle w:val="Heading3"/>
      </w:pPr>
      <w:r w:rsidRPr="00D8343B">
        <w:t>in defending any proceedings whether civil or criminal, in which judgement is given in his or her favour or in which he or she is acquitted or in connection with any proceedings or application referred to in or under sections 233 or 234 of the Act in which relief is granted to him or her by the court; and/or</w:t>
      </w:r>
    </w:p>
    <w:p w14:paraId="532D4D88" w14:textId="77777777" w:rsidR="00397F31" w:rsidRPr="00D8343B" w:rsidRDefault="00397F31" w:rsidP="004B198E">
      <w:pPr>
        <w:pStyle w:val="Heading3"/>
      </w:pPr>
      <w:r w:rsidRPr="00D8343B">
        <w:t>in or about the execution of the duties of his or her office or otherwise in relation thereto.</w:t>
      </w:r>
    </w:p>
    <w:p w14:paraId="0C043752" w14:textId="77777777" w:rsidR="00397F31" w:rsidRPr="00D8343B" w:rsidRDefault="00397F31" w:rsidP="00A16AFF">
      <w:pPr>
        <w:pStyle w:val="BodyTextIndent"/>
        <w:numPr>
          <w:ilvl w:val="0"/>
          <w:numId w:val="21"/>
        </w:numPr>
      </w:pPr>
      <w:r w:rsidRPr="00D8343B">
        <w:t xml:space="preserve">We, the several persons whose names and addresses are subscribed, wish to be formed into a company in pursuance of this </w:t>
      </w:r>
      <w:r w:rsidR="000C1BF5">
        <w:t>C</w:t>
      </w:r>
      <w:r w:rsidRPr="00D8343B">
        <w:t>onstitution, and we agree to take the number of shares in the capital of the company set opposite our respective names.</w:t>
      </w:r>
    </w:p>
    <w:tbl>
      <w:tblPr>
        <w:tblW w:w="5000"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241"/>
      </w:tblGrid>
      <w:tr w:rsidR="00397F31" w:rsidRPr="00D8343B" w14:paraId="66395124" w14:textId="77777777" w:rsidTr="00CD3170">
        <w:trPr>
          <w:tblHeader/>
        </w:trPr>
        <w:tc>
          <w:tcPr>
            <w:tcW w:w="3203" w:type="pct"/>
            <w:shd w:val="clear" w:color="auto" w:fill="D9D9D9" w:themeFill="background1" w:themeFillShade="D9"/>
            <w:vAlign w:val="bottom"/>
          </w:tcPr>
          <w:p w14:paraId="18CB0142" w14:textId="77777777" w:rsidR="00397F31" w:rsidRPr="00D8343B" w:rsidRDefault="00397F31" w:rsidP="004B198E">
            <w:pPr>
              <w:overflowPunct/>
              <w:autoSpaceDE/>
              <w:autoSpaceDN/>
              <w:spacing w:before="120" w:after="120" w:line="240" w:lineRule="auto"/>
              <w:jc w:val="left"/>
              <w:textAlignment w:val="auto"/>
              <w:rPr>
                <w:rFonts w:eastAsia="STZhongsong"/>
                <w:b/>
                <w:lang w:eastAsia="zh-CN"/>
              </w:rPr>
            </w:pPr>
            <w:r w:rsidRPr="00D8343B">
              <w:rPr>
                <w:rFonts w:eastAsia="STZhongsong"/>
                <w:b/>
                <w:lang w:eastAsia="zh-CN"/>
              </w:rPr>
              <w:t>Names, Addresses and Descriptions of Subscribers</w:t>
            </w:r>
          </w:p>
        </w:tc>
        <w:tc>
          <w:tcPr>
            <w:tcW w:w="1797" w:type="pct"/>
            <w:shd w:val="clear" w:color="auto" w:fill="D9D9D9" w:themeFill="background1" w:themeFillShade="D9"/>
            <w:vAlign w:val="bottom"/>
          </w:tcPr>
          <w:p w14:paraId="3EFC0ADB" w14:textId="77777777" w:rsidR="00397F31" w:rsidRPr="00D8343B" w:rsidRDefault="00397F31" w:rsidP="004B198E">
            <w:pPr>
              <w:overflowPunct/>
              <w:autoSpaceDE/>
              <w:autoSpaceDN/>
              <w:spacing w:before="120" w:after="120" w:line="240" w:lineRule="auto"/>
              <w:jc w:val="left"/>
              <w:textAlignment w:val="auto"/>
              <w:rPr>
                <w:rFonts w:eastAsia="STZhongsong"/>
                <w:b/>
                <w:lang w:eastAsia="zh-CN"/>
              </w:rPr>
            </w:pPr>
            <w:r w:rsidRPr="00D8343B">
              <w:rPr>
                <w:rFonts w:eastAsia="STZhongsong"/>
                <w:b/>
                <w:lang w:eastAsia="zh-CN"/>
              </w:rPr>
              <w:t>Number of Shares Taken by each Subscriber</w:t>
            </w:r>
          </w:p>
        </w:tc>
      </w:tr>
      <w:tr w:rsidR="00397F31" w:rsidRPr="00D8343B" w14:paraId="15FD6378" w14:textId="77777777" w:rsidTr="00CD3170">
        <w:tc>
          <w:tcPr>
            <w:tcW w:w="3203" w:type="pct"/>
            <w:shd w:val="clear" w:color="auto" w:fill="auto"/>
          </w:tcPr>
          <w:p w14:paraId="3FEACD43"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1. __________________________________</w:t>
            </w:r>
          </w:p>
          <w:p w14:paraId="2DD14E7F"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[name of signatory]</w:t>
            </w:r>
          </w:p>
          <w:p w14:paraId="51BD18BB"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 xml:space="preserve">For and on behalf of </w:t>
            </w:r>
          </w:p>
          <w:p w14:paraId="5E6A996B" w14:textId="77777777" w:rsidR="00397F31" w:rsidRPr="00D8343B" w:rsidRDefault="00397F31" w:rsidP="004B198E">
            <w:pPr>
              <w:overflowPunct/>
              <w:autoSpaceDE/>
              <w:autoSpaceDN/>
              <w:spacing w:before="120" w:after="120" w:line="240" w:lineRule="auto"/>
              <w:jc w:val="left"/>
              <w:textAlignment w:val="auto"/>
              <w:rPr>
                <w:rFonts w:eastAsia="STZhongsong"/>
                <w:lang w:val="en-IE" w:eastAsia="zh-CN"/>
              </w:rPr>
            </w:pPr>
            <w:r w:rsidRPr="00D8343B">
              <w:rPr>
                <w:rFonts w:eastAsia="STZhongsong"/>
                <w:lang w:val="en-IE" w:eastAsia="zh-CN"/>
              </w:rPr>
              <w:t xml:space="preserve">[shareholder] </w:t>
            </w:r>
          </w:p>
          <w:p w14:paraId="3A8C95C2"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[address]</w:t>
            </w:r>
          </w:p>
          <w:p w14:paraId="3E59FEEE"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[Description of shareholder: e.g. Body Corporate]</w:t>
            </w:r>
          </w:p>
        </w:tc>
        <w:tc>
          <w:tcPr>
            <w:tcW w:w="1797" w:type="pct"/>
            <w:shd w:val="clear" w:color="auto" w:fill="auto"/>
          </w:tcPr>
          <w:p w14:paraId="1D95C6EE"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[number]</w:t>
            </w:r>
          </w:p>
        </w:tc>
      </w:tr>
      <w:tr w:rsidR="00397F31" w:rsidRPr="00D8343B" w14:paraId="52CBE2E1" w14:textId="77777777" w:rsidTr="00CD3170">
        <w:tc>
          <w:tcPr>
            <w:tcW w:w="3203" w:type="pct"/>
            <w:shd w:val="clear" w:color="auto" w:fill="auto"/>
          </w:tcPr>
          <w:p w14:paraId="34DD9F41"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2. __________________________________</w:t>
            </w:r>
          </w:p>
          <w:p w14:paraId="35333DFB"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[name of signatory]</w:t>
            </w:r>
          </w:p>
          <w:p w14:paraId="09DD96F6"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 xml:space="preserve">For and on behalf of </w:t>
            </w:r>
          </w:p>
          <w:p w14:paraId="14F50781" w14:textId="77777777" w:rsidR="00397F31" w:rsidRPr="00D8343B" w:rsidRDefault="00397F31" w:rsidP="004B198E">
            <w:pPr>
              <w:overflowPunct/>
              <w:autoSpaceDE/>
              <w:autoSpaceDN/>
              <w:spacing w:before="120" w:after="120" w:line="240" w:lineRule="auto"/>
              <w:jc w:val="left"/>
              <w:textAlignment w:val="auto"/>
              <w:rPr>
                <w:rFonts w:eastAsia="STZhongsong"/>
                <w:lang w:val="en-IE" w:eastAsia="zh-CN"/>
              </w:rPr>
            </w:pPr>
            <w:r w:rsidRPr="00D8343B">
              <w:rPr>
                <w:rFonts w:eastAsia="STZhongsong"/>
                <w:lang w:val="en-IE" w:eastAsia="zh-CN"/>
              </w:rPr>
              <w:t xml:space="preserve">[shareholder] </w:t>
            </w:r>
          </w:p>
          <w:p w14:paraId="172D92D1"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[address]</w:t>
            </w:r>
          </w:p>
          <w:p w14:paraId="4A66232F"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[Description of shareholder: e.g. Body Corporate]</w:t>
            </w:r>
          </w:p>
        </w:tc>
        <w:tc>
          <w:tcPr>
            <w:tcW w:w="1797" w:type="pct"/>
            <w:shd w:val="clear" w:color="auto" w:fill="auto"/>
          </w:tcPr>
          <w:p w14:paraId="4B6091F3"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[number]</w:t>
            </w:r>
          </w:p>
        </w:tc>
      </w:tr>
      <w:tr w:rsidR="00397F31" w:rsidRPr="00D8343B" w14:paraId="799EDABB" w14:textId="77777777" w:rsidTr="00CD3170">
        <w:tc>
          <w:tcPr>
            <w:tcW w:w="3203" w:type="pct"/>
            <w:shd w:val="clear" w:color="auto" w:fill="auto"/>
          </w:tcPr>
          <w:p w14:paraId="72CBB624"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Total shares taken</w:t>
            </w:r>
          </w:p>
        </w:tc>
        <w:tc>
          <w:tcPr>
            <w:tcW w:w="1797" w:type="pct"/>
            <w:shd w:val="clear" w:color="auto" w:fill="auto"/>
          </w:tcPr>
          <w:p w14:paraId="0C176C35"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[number]</w:t>
            </w:r>
          </w:p>
        </w:tc>
      </w:tr>
      <w:tr w:rsidR="00397F31" w:rsidRPr="00D8343B" w14:paraId="5B6860AB" w14:textId="77777777" w:rsidTr="00CD3170">
        <w:tc>
          <w:tcPr>
            <w:tcW w:w="5000" w:type="pct"/>
            <w:gridSpan w:val="2"/>
            <w:shd w:val="clear" w:color="auto" w:fill="auto"/>
          </w:tcPr>
          <w:p w14:paraId="5E3A41F3"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Signature of the above subscriber(s), attested by the following witness:</w:t>
            </w:r>
          </w:p>
          <w:p w14:paraId="7C00F797" w14:textId="77777777" w:rsidR="00397F31" w:rsidRPr="00D8343B" w:rsidRDefault="00397F31" w:rsidP="004B198E">
            <w:pPr>
              <w:overflowPunct/>
              <w:autoSpaceDE/>
              <w:autoSpaceDN/>
              <w:spacing w:before="120" w:after="120" w:line="240" w:lineRule="auto"/>
              <w:jc w:val="left"/>
              <w:textAlignment w:val="auto"/>
              <w:rPr>
                <w:rFonts w:eastAsia="STZhongsong"/>
                <w:b/>
                <w:lang w:eastAsia="zh-CN"/>
              </w:rPr>
            </w:pPr>
            <w:r w:rsidRPr="00D8343B">
              <w:rPr>
                <w:rFonts w:eastAsia="STZhongsong"/>
                <w:b/>
                <w:lang w:eastAsia="zh-CN"/>
              </w:rPr>
              <w:t xml:space="preserve">Dated: </w:t>
            </w:r>
            <w:r w:rsidR="004B198E" w:rsidRPr="004B198E">
              <w:rPr>
                <w:rFonts w:ascii="Wingdings" w:eastAsia="STZhongsong" w:hAnsi="Wingdings"/>
                <w:b/>
                <w:lang w:eastAsia="zh-CN"/>
              </w:rPr>
              <w:t></w:t>
            </w:r>
            <w:r w:rsidR="004B198E" w:rsidRPr="004B198E">
              <w:rPr>
                <w:rFonts w:eastAsia="STZhongsong" w:hint="eastAsia"/>
                <w:b/>
                <w:lang w:eastAsia="zh-CN"/>
              </w:rPr>
              <w:t>                    </w:t>
            </w:r>
            <w:r w:rsidRPr="00D8343B">
              <w:rPr>
                <w:rFonts w:eastAsia="STZhongsong"/>
                <w:b/>
                <w:lang w:eastAsia="zh-CN"/>
              </w:rPr>
              <w:t>20</w:t>
            </w:r>
            <w:r w:rsidR="004B198E" w:rsidRPr="004B198E">
              <w:rPr>
                <w:rFonts w:ascii="Wingdings" w:eastAsia="STZhongsong" w:hAnsi="Wingdings"/>
                <w:b/>
                <w:lang w:eastAsia="zh-CN"/>
              </w:rPr>
              <w:t></w:t>
            </w:r>
            <w:r w:rsidR="004B198E" w:rsidRPr="004B198E">
              <w:rPr>
                <w:rFonts w:eastAsia="STZhongsong" w:hint="eastAsia"/>
                <w:b/>
                <w:lang w:eastAsia="zh-CN"/>
              </w:rPr>
              <w:t>                    </w:t>
            </w:r>
          </w:p>
          <w:p w14:paraId="4C2766C6"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 xml:space="preserve">Name: </w:t>
            </w:r>
            <w:r w:rsidR="004B198E" w:rsidRPr="004B198E">
              <w:rPr>
                <w:rFonts w:ascii="Wingdings" w:eastAsia="STZhongsong" w:hAnsi="Wingdings"/>
                <w:lang w:eastAsia="zh-CN"/>
              </w:rPr>
              <w:t></w:t>
            </w:r>
            <w:r w:rsidR="004B198E" w:rsidRPr="004B198E">
              <w:rPr>
                <w:rFonts w:eastAsia="STZhongsong" w:hint="eastAsia"/>
                <w:lang w:eastAsia="zh-CN"/>
              </w:rPr>
              <w:t>                    </w:t>
            </w:r>
            <w:r w:rsidRPr="00D8343B">
              <w:rPr>
                <w:rFonts w:eastAsia="STZhongsong"/>
                <w:lang w:eastAsia="zh-CN"/>
              </w:rPr>
              <w:t>                    </w:t>
            </w:r>
          </w:p>
          <w:p w14:paraId="1E9E8AC8"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 xml:space="preserve">Address: </w:t>
            </w:r>
            <w:r w:rsidR="004B198E" w:rsidRPr="004B198E">
              <w:rPr>
                <w:rFonts w:ascii="Wingdings" w:eastAsia="STZhongsong" w:hAnsi="Wingdings"/>
                <w:lang w:eastAsia="zh-CN"/>
              </w:rPr>
              <w:t></w:t>
            </w:r>
            <w:r w:rsidR="004B198E" w:rsidRPr="004B198E">
              <w:rPr>
                <w:rFonts w:eastAsia="STZhongsong" w:hint="eastAsia"/>
                <w:lang w:eastAsia="zh-CN"/>
              </w:rPr>
              <w:t>                    </w:t>
            </w:r>
            <w:r w:rsidRPr="00D8343B">
              <w:rPr>
                <w:rFonts w:eastAsia="STZhongsong"/>
                <w:lang w:eastAsia="zh-CN"/>
              </w:rPr>
              <w:t>                    </w:t>
            </w:r>
          </w:p>
          <w:p w14:paraId="433ECDC2" w14:textId="77777777" w:rsidR="00397F31" w:rsidRPr="00D8343B" w:rsidRDefault="00397F31" w:rsidP="004B198E">
            <w:pPr>
              <w:overflowPunct/>
              <w:autoSpaceDE/>
              <w:autoSpaceDN/>
              <w:spacing w:before="120" w:after="120" w:line="240" w:lineRule="auto"/>
              <w:jc w:val="left"/>
              <w:textAlignment w:val="auto"/>
              <w:rPr>
                <w:rFonts w:eastAsia="STZhongsong"/>
                <w:lang w:eastAsia="zh-CN"/>
              </w:rPr>
            </w:pPr>
            <w:r w:rsidRPr="00D8343B">
              <w:rPr>
                <w:rFonts w:eastAsia="STZhongsong"/>
                <w:lang w:eastAsia="zh-CN"/>
              </w:rPr>
              <w:t>Signature of witness: __________________________________</w:t>
            </w:r>
          </w:p>
        </w:tc>
      </w:tr>
      <w:bookmarkEnd w:id="1"/>
    </w:tbl>
    <w:p w14:paraId="4E516E1E" w14:textId="77777777" w:rsidR="00397F31" w:rsidRPr="00D8343B" w:rsidRDefault="00397F31" w:rsidP="00397F31">
      <w:pPr>
        <w:keepNext/>
        <w:keepLines/>
        <w:tabs>
          <w:tab w:val="left" w:pos="2835"/>
        </w:tabs>
        <w:overflowPunct/>
        <w:autoSpaceDE/>
        <w:autoSpaceDN/>
        <w:adjustRightInd/>
        <w:spacing w:after="0" w:line="240" w:lineRule="auto"/>
        <w:jc w:val="left"/>
        <w:textAlignment w:val="auto"/>
        <w:rPr>
          <w:rFonts w:eastAsia="STZhongsong"/>
          <w:lang w:eastAsia="zh-CN"/>
        </w:rPr>
      </w:pPr>
    </w:p>
    <w:p w14:paraId="24FA4141" w14:textId="77777777" w:rsidR="003D1712" w:rsidRDefault="003D1712">
      <w:pPr>
        <w:pStyle w:val="MarginText"/>
      </w:pPr>
    </w:p>
    <w:p w14:paraId="2FA6119D" w14:textId="77777777" w:rsidR="00CD3170" w:rsidRDefault="00CD3170">
      <w:pPr>
        <w:pStyle w:val="MarginText"/>
      </w:pPr>
    </w:p>
    <w:p w14:paraId="10FE73F4" w14:textId="77777777" w:rsidR="00CD3170" w:rsidRDefault="00CD3170">
      <w:pPr>
        <w:pStyle w:val="MarginText"/>
      </w:pPr>
    </w:p>
    <w:p w14:paraId="0CB308CC" w14:textId="77777777" w:rsidR="00CD3170" w:rsidRDefault="00CD3170">
      <w:pPr>
        <w:pStyle w:val="MarginText"/>
      </w:pPr>
    </w:p>
    <w:sectPr w:rsidR="00CD3170" w:rsidSect="000F44E2">
      <w:headerReference w:type="default" r:id="rId14"/>
      <w:endnotePr>
        <w:numFmt w:val="decimal"/>
      </w:endnotePr>
      <w:type w:val="continuous"/>
      <w:pgSz w:w="11909" w:h="16834" w:code="9"/>
      <w:pgMar w:top="1440" w:right="1440" w:bottom="179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481F" w14:textId="77777777" w:rsidR="00EC1F6A" w:rsidRDefault="00EC1F6A">
      <w:pPr>
        <w:spacing w:after="0" w:line="20" w:lineRule="exact"/>
      </w:pPr>
    </w:p>
  </w:endnote>
  <w:endnote w:type="continuationSeparator" w:id="0">
    <w:p w14:paraId="5E0F9816" w14:textId="77777777" w:rsidR="00EC1F6A" w:rsidRDefault="00EC1F6A">
      <w:pPr>
        <w:spacing w:after="0" w:line="20" w:lineRule="exact"/>
      </w:pPr>
    </w:p>
  </w:endnote>
  <w:endnote w:type="continuationNotice" w:id="1">
    <w:p w14:paraId="1B7180E1" w14:textId="77777777" w:rsidR="00EC1F6A" w:rsidRDefault="00EC1F6A">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1AD5" w14:textId="77777777" w:rsidR="00EC1F6A" w:rsidRDefault="00EC1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42A8" w14:textId="77777777" w:rsidR="00EC1F6A" w:rsidRDefault="00EC1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3676" w14:textId="77777777" w:rsidR="00EC1F6A" w:rsidRDefault="00EC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3394" w14:textId="77777777" w:rsidR="00EC1F6A" w:rsidRDefault="00EC1F6A">
      <w:pPr>
        <w:spacing w:after="0" w:line="240" w:lineRule="auto"/>
      </w:pPr>
      <w:r>
        <w:separator/>
      </w:r>
    </w:p>
  </w:footnote>
  <w:footnote w:type="continuationSeparator" w:id="0">
    <w:p w14:paraId="21D82CE7" w14:textId="77777777" w:rsidR="00EC1F6A" w:rsidRDefault="00EC1F6A">
      <w:pPr>
        <w:spacing w:after="0" w:line="240" w:lineRule="auto"/>
      </w:pPr>
      <w:r>
        <w:continuationSeparator/>
      </w:r>
    </w:p>
  </w:footnote>
  <w:footnote w:type="continuationNotice" w:id="1">
    <w:p w14:paraId="03492DAF" w14:textId="77777777" w:rsidR="00EC1F6A" w:rsidRDefault="00EC1F6A">
      <w:pPr>
        <w:spacing w:after="0" w:line="240" w:lineRule="auto"/>
      </w:pPr>
    </w:p>
  </w:footnote>
  <w:footnote w:id="2">
    <w:p w14:paraId="143F0824" w14:textId="77777777" w:rsidR="00EC1F6A" w:rsidRDefault="00EC1F6A" w:rsidP="00397F31">
      <w:pPr>
        <w:pStyle w:val="FootnoteText"/>
      </w:pPr>
      <w:r>
        <w:rPr>
          <w:rStyle w:val="FootnoteReference"/>
        </w:rPr>
        <w:footnoteRef/>
      </w:r>
      <w:r>
        <w:t xml:space="preserve"> </w:t>
      </w:r>
      <w:r>
        <w:tab/>
        <w:t xml:space="preserve">Include if share option plan to be adopted. </w:t>
      </w:r>
    </w:p>
  </w:footnote>
  <w:footnote w:id="3">
    <w:p w14:paraId="512814A2" w14:textId="77777777" w:rsidR="00EC1F6A" w:rsidRDefault="00EC1F6A" w:rsidP="00397F31">
      <w:pPr>
        <w:pStyle w:val="FootnoteText"/>
      </w:pPr>
      <w:r>
        <w:rPr>
          <w:rStyle w:val="FootnoteReference"/>
        </w:rPr>
        <w:footnoteRef/>
      </w:r>
      <w:r>
        <w:t xml:space="preserve"> </w:t>
      </w:r>
      <w:r>
        <w:tab/>
        <w:t>Only applicable if share option plan is contemplated.</w:t>
      </w:r>
    </w:p>
  </w:footnote>
  <w:footnote w:id="4">
    <w:p w14:paraId="09AC769A" w14:textId="77777777" w:rsidR="00EC1F6A" w:rsidRDefault="00EC1F6A" w:rsidP="00397F31">
      <w:pPr>
        <w:pStyle w:val="FootnoteText"/>
      </w:pPr>
      <w:r>
        <w:rPr>
          <w:rStyle w:val="FootnoteReference"/>
        </w:rPr>
        <w:footnoteRef/>
      </w:r>
      <w:r>
        <w:t xml:space="preserve"> </w:t>
      </w:r>
      <w:r>
        <w:tab/>
        <w:t>Amend to reflect the agreed vesting period (currently stated to be 48 months). This is an important provision to consider as it determines the period in which an Employee is subject to the vesting provisions attaching to their Employee Shares.  This is an emotive topic for many Employees and therefore a balance must be struck between the incentivisation of Employees, the concerns of the Company and the interests of Investor(s).</w:t>
      </w:r>
    </w:p>
  </w:footnote>
  <w:footnote w:id="5">
    <w:p w14:paraId="384EAD11" w14:textId="77777777" w:rsidR="00EC1F6A" w:rsidRDefault="00EC1F6A" w:rsidP="00397F31">
      <w:pPr>
        <w:pStyle w:val="FootnoteText"/>
      </w:pPr>
      <w:r>
        <w:rPr>
          <w:rStyle w:val="FootnoteReference"/>
        </w:rPr>
        <w:footnoteRef/>
      </w:r>
      <w:r>
        <w:t xml:space="preserve"> </w:t>
      </w:r>
      <w:r>
        <w:tab/>
        <w:t>Delete if there are no share option plans.</w:t>
      </w:r>
    </w:p>
  </w:footnote>
  <w:footnote w:id="6">
    <w:p w14:paraId="3D5224B7" w14:textId="77777777" w:rsidR="00EC1F6A" w:rsidRDefault="00EC1F6A" w:rsidP="00397F31">
      <w:pPr>
        <w:pStyle w:val="FootnoteText"/>
      </w:pPr>
      <w:r>
        <w:rPr>
          <w:rStyle w:val="FootnoteReference"/>
        </w:rPr>
        <w:footnoteRef/>
      </w:r>
      <w:r>
        <w:t xml:space="preserve"> </w:t>
      </w:r>
      <w:r>
        <w:tab/>
        <w:t>Consider whether Employees should be first offered priority of the Sale Shares or, whether all Ordinary shareholders should be entitled at the onset.  It is often the case that Founders would like to retain as much equity in the Company as possible.</w:t>
      </w:r>
    </w:p>
  </w:footnote>
  <w:footnote w:id="7">
    <w:p w14:paraId="13575B85" w14:textId="77777777" w:rsidR="00EC1F6A" w:rsidRDefault="00EC1F6A" w:rsidP="00397F31">
      <w:pPr>
        <w:pStyle w:val="FootnoteText"/>
        <w:ind w:left="0" w:firstLine="0"/>
      </w:pPr>
      <w:r>
        <w:rPr>
          <w:rStyle w:val="FootnoteReference"/>
        </w:rPr>
        <w:footnoteRef/>
      </w:r>
      <w:r>
        <w:t xml:space="preserve"> The Leaver provisions provide that all Leavers (including a Founder) will be required to sell their Shares for the price determined in accordance with this Regulation (the price being dependant on whether a Leaver is a Good Leaver, a Bad Leaver or an Intermediate Leaver). The Board (with Investor Majority Consent) has the right to allow a Leaver to retain all or part of their Shares. </w:t>
      </w:r>
    </w:p>
    <w:p w14:paraId="195ECB65" w14:textId="77777777" w:rsidR="00EC1F6A" w:rsidRDefault="00EC1F6A" w:rsidP="00397F31">
      <w:pPr>
        <w:pStyle w:val="FootnoteText"/>
      </w:pPr>
    </w:p>
  </w:footnote>
  <w:footnote w:id="8">
    <w:p w14:paraId="64AD9F81" w14:textId="77777777" w:rsidR="00EC1F6A" w:rsidRDefault="00EC1F6A">
      <w:pPr>
        <w:pStyle w:val="FootnoteText"/>
      </w:pPr>
      <w:r>
        <w:rPr>
          <w:rStyle w:val="FootnoteReference"/>
        </w:rPr>
        <w:footnoteRef/>
      </w:r>
      <w:r>
        <w:t xml:space="preserve"> Consider shareholdings and whether this is an adequate threshold at which be dragged.</w:t>
      </w:r>
    </w:p>
  </w:footnote>
  <w:footnote w:id="9">
    <w:p w14:paraId="73CD1271" w14:textId="77777777" w:rsidR="00EC1F6A" w:rsidRDefault="00EC1F6A" w:rsidP="00397F31">
      <w:pPr>
        <w:pStyle w:val="FootnoteText"/>
      </w:pPr>
      <w:r>
        <w:rPr>
          <w:rStyle w:val="FootnoteReference"/>
        </w:rPr>
        <w:footnoteRef/>
      </w:r>
      <w:r>
        <w:t xml:space="preserve"> Consider size of the board. </w:t>
      </w:r>
    </w:p>
  </w:footnote>
  <w:footnote w:id="10">
    <w:p w14:paraId="1D497F8D" w14:textId="77777777" w:rsidR="00EC1F6A" w:rsidRDefault="00EC1F6A" w:rsidP="00397F31">
      <w:pPr>
        <w:pStyle w:val="FootnoteText"/>
      </w:pPr>
      <w:r>
        <w:rPr>
          <w:rStyle w:val="FootnoteReference"/>
        </w:rPr>
        <w:footnoteRef/>
      </w:r>
      <w:r>
        <w:t xml:space="preserve"> Consider whether the Investor should be entitled to appoint a director, observer, or both.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00B8" w14:textId="77777777" w:rsidR="00EC1F6A" w:rsidRDefault="00EC1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00DF" w14:textId="77777777" w:rsidR="00EC1F6A" w:rsidRPr="00611E93" w:rsidRDefault="00EC1F6A" w:rsidP="004B198E">
    <w:pPr>
      <w:tabs>
        <w:tab w:val="center" w:pos="4153"/>
        <w:tab w:val="right" w:pos="8306"/>
      </w:tabs>
      <w:overflowPunct/>
      <w:autoSpaceDE/>
      <w:autoSpaceDN/>
      <w:adjustRightInd/>
      <w:spacing w:after="0" w:line="240" w:lineRule="auto"/>
      <w:jc w:val="center"/>
      <w:textAlignment w:val="auto"/>
      <w:rPr>
        <w:rFonts w:eastAsia="SimSun"/>
        <w:b/>
        <w:i/>
        <w:sz w:val="16"/>
        <w:szCs w:val="16"/>
        <w:lang w:eastAsia="zh-CN"/>
      </w:rPr>
    </w:pPr>
    <w:r w:rsidRPr="00611E93">
      <w:rPr>
        <w:rFonts w:eastAsia="SimSun"/>
        <w:b/>
        <w:i/>
        <w:sz w:val="16"/>
        <w:szCs w:val="16"/>
        <w:lang w:eastAsia="zh-CN"/>
      </w:rPr>
      <w:t>ATTENTION: LEGAL DISCLAIMER</w:t>
    </w:r>
  </w:p>
  <w:p w14:paraId="360D435A" w14:textId="77777777" w:rsidR="00EC1F6A" w:rsidRPr="00611E93" w:rsidRDefault="00EC1F6A" w:rsidP="004B198E">
    <w:pPr>
      <w:tabs>
        <w:tab w:val="center" w:pos="4153"/>
        <w:tab w:val="right" w:pos="8306"/>
      </w:tabs>
      <w:overflowPunct/>
      <w:autoSpaceDE/>
      <w:autoSpaceDN/>
      <w:adjustRightInd/>
      <w:spacing w:after="0" w:line="240" w:lineRule="auto"/>
      <w:jc w:val="center"/>
      <w:textAlignment w:val="auto"/>
      <w:rPr>
        <w:rFonts w:eastAsia="SimSun"/>
        <w:b/>
        <w:i/>
        <w:sz w:val="16"/>
        <w:szCs w:val="16"/>
        <w:lang w:eastAsia="zh-CN"/>
      </w:rPr>
    </w:pPr>
  </w:p>
  <w:p w14:paraId="35DDB374" w14:textId="77777777" w:rsidR="00EC1F6A" w:rsidRPr="00611E93" w:rsidRDefault="00EC1F6A" w:rsidP="004B198E">
    <w:pPr>
      <w:tabs>
        <w:tab w:val="center" w:pos="4153"/>
        <w:tab w:val="right" w:pos="8306"/>
      </w:tabs>
      <w:overflowPunct/>
      <w:autoSpaceDE/>
      <w:autoSpaceDN/>
      <w:adjustRightInd/>
      <w:spacing w:after="0" w:line="240" w:lineRule="auto"/>
      <w:jc w:val="center"/>
      <w:textAlignment w:val="auto"/>
      <w:rPr>
        <w:rFonts w:eastAsia="SimSun"/>
        <w:b/>
        <w:bCs/>
        <w:i/>
        <w:iCs/>
        <w:sz w:val="16"/>
        <w:szCs w:val="16"/>
        <w:lang w:eastAsia="zh-CN"/>
      </w:rPr>
    </w:pPr>
    <w:r w:rsidRPr="00611E93">
      <w:rPr>
        <w:rFonts w:eastAsia="SimSun"/>
        <w:b/>
        <w:bCs/>
        <w:i/>
        <w:iCs/>
        <w:sz w:val="16"/>
        <w:szCs w:val="16"/>
        <w:lang w:eastAsia="zh-CN"/>
      </w:rPr>
      <w:t>Your access and use of this document shall be subject to the terms and conditions of use of the Start Up Pack</w:t>
    </w:r>
    <w:r>
      <w:rPr>
        <w:rFonts w:eastAsia="SimSun"/>
        <w:b/>
        <w:bCs/>
        <w:i/>
        <w:iCs/>
        <w:sz w:val="16"/>
        <w:szCs w:val="16"/>
        <w:lang w:eastAsia="zh-CN"/>
      </w:rPr>
      <w:t>.</w:t>
    </w:r>
  </w:p>
  <w:p w14:paraId="153A483A" w14:textId="77777777" w:rsidR="00EC1F6A" w:rsidRPr="00611E93" w:rsidRDefault="00EC1F6A" w:rsidP="004B198E">
    <w:pPr>
      <w:tabs>
        <w:tab w:val="center" w:pos="4153"/>
        <w:tab w:val="right" w:pos="8306"/>
      </w:tabs>
      <w:overflowPunct/>
      <w:autoSpaceDE/>
      <w:autoSpaceDN/>
      <w:adjustRightInd/>
      <w:spacing w:after="0" w:line="240" w:lineRule="auto"/>
      <w:jc w:val="center"/>
      <w:textAlignment w:val="auto"/>
      <w:rPr>
        <w:rFonts w:eastAsia="SimSun"/>
        <w:b/>
        <w:i/>
        <w:sz w:val="16"/>
        <w:szCs w:val="16"/>
        <w:lang w:eastAsia="zh-CN"/>
      </w:rPr>
    </w:pPr>
  </w:p>
  <w:p w14:paraId="77F19FCD" w14:textId="77777777" w:rsidR="00EC1F6A" w:rsidRPr="00611E93" w:rsidRDefault="00EC1F6A" w:rsidP="004B198E">
    <w:pPr>
      <w:tabs>
        <w:tab w:val="center" w:pos="4153"/>
        <w:tab w:val="right" w:pos="8306"/>
      </w:tabs>
      <w:overflowPunct/>
      <w:autoSpaceDE/>
      <w:autoSpaceDN/>
      <w:adjustRightInd/>
      <w:spacing w:after="0" w:line="240" w:lineRule="auto"/>
      <w:jc w:val="center"/>
      <w:textAlignment w:val="auto"/>
      <w:rPr>
        <w:rFonts w:eastAsia="SimSun"/>
        <w:b/>
        <w:i/>
        <w:sz w:val="16"/>
        <w:szCs w:val="16"/>
        <w:lang w:eastAsia="zh-CN"/>
      </w:rPr>
    </w:pPr>
    <w:r w:rsidRPr="00611E93">
      <w:rPr>
        <w:rFonts w:eastAsia="SimSun"/>
        <w:b/>
        <w:i/>
        <w:sz w:val="16"/>
        <w:szCs w:val="16"/>
        <w:lang w:eastAsia="zh-CN"/>
      </w:rPr>
      <w:t xml:space="preserve">This document is intended as a general overview of some of the key terms that are likely to be relevant to a </w:t>
    </w:r>
    <w:r>
      <w:rPr>
        <w:rFonts w:eastAsia="SimSun"/>
        <w:b/>
        <w:i/>
        <w:sz w:val="16"/>
        <w:szCs w:val="16"/>
        <w:lang w:eastAsia="zh-CN"/>
      </w:rPr>
      <w:t xml:space="preserve">Irish </w:t>
    </w:r>
    <w:r w:rsidRPr="00611E93">
      <w:rPr>
        <w:rFonts w:eastAsia="SimSun"/>
        <w:b/>
        <w:i/>
        <w:sz w:val="16"/>
        <w:szCs w:val="16"/>
        <w:lang w:eastAsia="zh-CN"/>
      </w:rPr>
      <w:t xml:space="preserve">start-up. It is governed by </w:t>
    </w:r>
    <w:r>
      <w:rPr>
        <w:rFonts w:eastAsia="SimSun"/>
        <w:b/>
        <w:i/>
        <w:sz w:val="16"/>
        <w:szCs w:val="16"/>
        <w:lang w:eastAsia="zh-CN"/>
      </w:rPr>
      <w:t xml:space="preserve">Irish </w:t>
    </w:r>
    <w:r w:rsidRPr="00611E93">
      <w:rPr>
        <w:rFonts w:eastAsia="SimSun"/>
        <w:b/>
        <w:i/>
        <w:sz w:val="16"/>
        <w:szCs w:val="16"/>
        <w:lang w:eastAsia="zh-CN"/>
      </w:rPr>
      <w:t xml:space="preserve">law and is only appropriate for use in </w:t>
    </w:r>
    <w:r>
      <w:rPr>
        <w:rFonts w:eastAsia="SimSun"/>
        <w:b/>
        <w:i/>
        <w:sz w:val="16"/>
        <w:szCs w:val="16"/>
        <w:lang w:eastAsia="zh-CN"/>
      </w:rPr>
      <w:t>Ireland</w:t>
    </w:r>
    <w:r w:rsidRPr="00611E93">
      <w:rPr>
        <w:rFonts w:eastAsia="SimSun"/>
        <w:b/>
        <w:i/>
        <w:sz w:val="16"/>
        <w:szCs w:val="16"/>
        <w:lang w:eastAsia="zh-CN"/>
      </w:rPr>
      <w:t xml:space="preserve"> for private limited companies registered in </w:t>
    </w:r>
    <w:r>
      <w:rPr>
        <w:rFonts w:eastAsia="SimSun"/>
        <w:b/>
        <w:i/>
        <w:sz w:val="16"/>
        <w:szCs w:val="16"/>
        <w:lang w:eastAsia="zh-CN"/>
      </w:rPr>
      <w:t>Ireland</w:t>
    </w:r>
    <w:r w:rsidRPr="00611E93">
      <w:rPr>
        <w:rFonts w:eastAsia="SimSun"/>
        <w:b/>
        <w:i/>
        <w:sz w:val="16"/>
        <w:szCs w:val="16"/>
        <w:lang w:eastAsia="zh-CN"/>
      </w:rPr>
      <w:t>. If any changes are made to the contents of this document, any cross-referencing  may need to be updated.</w:t>
    </w:r>
  </w:p>
  <w:p w14:paraId="0B8C674C" w14:textId="77777777" w:rsidR="00EC1F6A" w:rsidRPr="00611E93" w:rsidRDefault="00EC1F6A" w:rsidP="004B198E">
    <w:pPr>
      <w:tabs>
        <w:tab w:val="left" w:pos="360"/>
        <w:tab w:val="center" w:pos="4153"/>
        <w:tab w:val="right" w:pos="8306"/>
      </w:tabs>
      <w:overflowPunct/>
      <w:autoSpaceDE/>
      <w:autoSpaceDN/>
      <w:adjustRightInd/>
      <w:spacing w:after="0" w:line="240" w:lineRule="auto"/>
      <w:jc w:val="center"/>
      <w:textAlignment w:val="auto"/>
      <w:rPr>
        <w:rFonts w:eastAsia="SimSun"/>
        <w:b/>
        <w:i/>
        <w:sz w:val="16"/>
        <w:szCs w:val="16"/>
        <w:lang w:eastAsia="zh-CN"/>
      </w:rPr>
    </w:pPr>
  </w:p>
  <w:p w14:paraId="246390C6" w14:textId="77777777" w:rsidR="00EC1F6A" w:rsidRPr="00611E93" w:rsidRDefault="00EC1F6A" w:rsidP="004B198E">
    <w:pPr>
      <w:tabs>
        <w:tab w:val="center" w:pos="4153"/>
        <w:tab w:val="right" w:pos="8306"/>
      </w:tabs>
      <w:overflowPunct/>
      <w:autoSpaceDE/>
      <w:autoSpaceDN/>
      <w:adjustRightInd/>
      <w:spacing w:after="0" w:line="240" w:lineRule="auto"/>
      <w:jc w:val="center"/>
      <w:textAlignment w:val="auto"/>
      <w:rPr>
        <w:rFonts w:eastAsia="SimSun"/>
        <w:b/>
        <w:i/>
        <w:sz w:val="16"/>
        <w:szCs w:val="16"/>
        <w:lang w:eastAsia="zh-CN"/>
      </w:rPr>
    </w:pPr>
    <w:r w:rsidRPr="00611E93">
      <w:rPr>
        <w:rFonts w:eastAsia="SimSun"/>
        <w:b/>
        <w:i/>
        <w:sz w:val="16"/>
        <w:szCs w:val="16"/>
        <w:lang w:eastAsia="zh-CN"/>
      </w:rPr>
      <w:t>It is not possible to provide comprehensive advice on the matters that may apply in the particular circumstances of your business and this document has therefore only been prepared on a generic basis and designed to act as a guide. We recommend that you seek legal advice before taking any further action. No responsibility is taken for any actions taken or not taken on the basis of this document.</w:t>
    </w:r>
  </w:p>
  <w:p w14:paraId="1AB5BE52" w14:textId="77777777" w:rsidR="00EC1F6A" w:rsidRPr="00611E93" w:rsidRDefault="00EC1F6A" w:rsidP="004B198E">
    <w:pPr>
      <w:tabs>
        <w:tab w:val="center" w:pos="4153"/>
        <w:tab w:val="right" w:pos="8306"/>
      </w:tabs>
      <w:overflowPunct/>
      <w:autoSpaceDE/>
      <w:autoSpaceDN/>
      <w:adjustRightInd/>
      <w:spacing w:after="0" w:line="240" w:lineRule="auto"/>
      <w:jc w:val="center"/>
      <w:textAlignment w:val="auto"/>
      <w:rPr>
        <w:rFonts w:eastAsia="SimSun"/>
        <w:b/>
        <w:i/>
        <w:sz w:val="16"/>
        <w:szCs w:val="16"/>
        <w:lang w:eastAsia="zh-CN"/>
      </w:rPr>
    </w:pPr>
  </w:p>
  <w:p w14:paraId="495300B8" w14:textId="5E6B0ED5" w:rsidR="00EC1F6A" w:rsidRDefault="00EC1F6A" w:rsidP="004B198E">
    <w:pPr>
      <w:pStyle w:val="Header"/>
      <w:spacing w:after="0" w:line="240" w:lineRule="auto"/>
      <w:jc w:val="center"/>
    </w:pPr>
    <w:r w:rsidRPr="00611E93">
      <w:rPr>
        <w:rFonts w:eastAsia="SimSun"/>
        <w:b/>
        <w:i/>
        <w:sz w:val="16"/>
        <w:szCs w:val="16"/>
        <w:lang w:eastAsia="zh-CN"/>
      </w:rPr>
      <w:t xml:space="preserve">DLA Piper </w:t>
    </w:r>
    <w:r>
      <w:rPr>
        <w:rFonts w:eastAsia="SimSun"/>
        <w:b/>
        <w:i/>
        <w:sz w:val="16"/>
        <w:szCs w:val="16"/>
        <w:lang w:eastAsia="zh-CN"/>
      </w:rPr>
      <w:t>Ireland LLP</w:t>
    </w:r>
    <w:r w:rsidRPr="00611E93">
      <w:rPr>
        <w:rFonts w:eastAsia="SimSun"/>
        <w:b/>
        <w:i/>
        <w:sz w:val="16"/>
        <w:szCs w:val="16"/>
        <w:lang w:eastAsia="zh-CN"/>
      </w:rPr>
      <w:t xml:space="preserve"> is not providing any advice to you in connection with this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D634" w14:textId="77777777" w:rsidR="00EC1F6A" w:rsidRDefault="00EC1F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40FB" w14:textId="77777777" w:rsidR="00EC1F6A" w:rsidRDefault="00EC1F6A" w:rsidP="004B198E">
    <w:pPr>
      <w:pStyle w:val="Heade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E6E9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1E2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4A05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F664C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1185CDE"/>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1AA27F3D"/>
    <w:multiLevelType w:val="multilevel"/>
    <w:tmpl w:val="5B788CB8"/>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D583D1F"/>
    <w:multiLevelType w:val="multilevel"/>
    <w:tmpl w:val="625AA44A"/>
    <w:name w:val="List Bullet"/>
    <w:lvl w:ilvl="0">
      <w:start w:val="1"/>
      <w:numFmt w:val="bullet"/>
      <w:lvlText w:val="·"/>
      <w:lvlJc w:val="left"/>
      <w:pPr>
        <w:tabs>
          <w:tab w:val="num" w:pos="720"/>
        </w:tabs>
        <w:ind w:left="720" w:hanging="720"/>
      </w:pPr>
      <w:rPr>
        <w:rFonts w:ascii="Symbol" w:hAnsi="Symbol" w:hint="default"/>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bullet"/>
      <w:lvlText w:val="·"/>
      <w:lvlJc w:val="left"/>
      <w:pPr>
        <w:tabs>
          <w:tab w:val="num" w:pos="1440"/>
        </w:tabs>
        <w:ind w:left="1440" w:hanging="720"/>
      </w:pPr>
      <w:rPr>
        <w:rFonts w:ascii="Symbol" w:hAnsi="Symbol" w:hint="default"/>
        <w:caps w:val="0"/>
        <w:effect w:val="none"/>
      </w:rPr>
    </w:lvl>
    <w:lvl w:ilvl="3">
      <w:start w:val="1"/>
      <w:numFmt w:val="lowerRoman"/>
      <w:lvlText w:val="(%4)"/>
      <w:lvlJc w:val="left"/>
      <w:pPr>
        <w:tabs>
          <w:tab w:val="num" w:pos="2160"/>
        </w:tabs>
        <w:ind w:left="2160" w:hanging="720"/>
      </w:pPr>
      <w:rPr>
        <w:rFonts w:ascii="Times New Roman" w:eastAsia="STZhongsong" w:hAnsi="Times New Roman" w:cs="Times New Roman"/>
        <w:caps w:val="0"/>
        <w:effect w:val="none"/>
      </w:rPr>
    </w:lvl>
    <w:lvl w:ilvl="4">
      <w:start w:val="1"/>
      <w:numFmt w:val="bullet"/>
      <w:lvlText w:val="·"/>
      <w:lvlJc w:val="left"/>
      <w:pPr>
        <w:tabs>
          <w:tab w:val="num" w:pos="2880"/>
        </w:tabs>
        <w:ind w:left="2880" w:hanging="720"/>
      </w:pPr>
      <w:rPr>
        <w:rFonts w:ascii="Symbol" w:hAnsi="Symbol" w:hint="default"/>
        <w:caps w:val="0"/>
        <w:effect w:val="none"/>
      </w:rPr>
    </w:lvl>
    <w:lvl w:ilvl="5">
      <w:start w:val="1"/>
      <w:numFmt w:val="bullet"/>
      <w:lvlText w:val="·"/>
      <w:lvlJc w:val="left"/>
      <w:pPr>
        <w:tabs>
          <w:tab w:val="num" w:pos="3600"/>
        </w:tabs>
        <w:ind w:left="3600" w:hanging="720"/>
      </w:pPr>
      <w:rPr>
        <w:rFonts w:ascii="Symbol" w:hAnsi="Symbol" w:hint="default"/>
        <w:caps w:val="0"/>
        <w:effect w:val="none"/>
      </w:rPr>
    </w:lvl>
    <w:lvl w:ilvl="6">
      <w:start w:val="1"/>
      <w:numFmt w:val="bullet"/>
      <w:lvlText w:val="·"/>
      <w:lvlJc w:val="left"/>
      <w:pPr>
        <w:tabs>
          <w:tab w:val="num" w:pos="4320"/>
        </w:tabs>
        <w:ind w:left="4320" w:hanging="720"/>
      </w:pPr>
      <w:rPr>
        <w:rFonts w:ascii="Symbol" w:hAnsi="Symbol" w:hint="default"/>
        <w:caps w:val="0"/>
        <w:effect w:val="none"/>
      </w:rPr>
    </w:lvl>
    <w:lvl w:ilvl="7">
      <w:start w:val="1"/>
      <w:numFmt w:val="bullet"/>
      <w:lvlText w:val=""/>
      <w:lvlJc w:val="left"/>
      <w:pPr>
        <w:tabs>
          <w:tab w:val="num" w:pos="4320"/>
        </w:tabs>
        <w:ind w:left="4320" w:hanging="720"/>
      </w:pPr>
      <w:rPr>
        <w:caps w:val="0"/>
        <w:effect w:val="none"/>
      </w:rPr>
    </w:lvl>
    <w:lvl w:ilvl="8">
      <w:start w:val="1"/>
      <w:numFmt w:val="bullet"/>
      <w:lvlText w:val=""/>
      <w:lvlJc w:val="left"/>
      <w:pPr>
        <w:tabs>
          <w:tab w:val="num" w:pos="4320"/>
        </w:tabs>
        <w:ind w:left="4320" w:hanging="720"/>
      </w:pPr>
      <w:rPr>
        <w:caps w:val="0"/>
        <w:effect w:val="none"/>
      </w:rPr>
    </w:lvl>
  </w:abstractNum>
  <w:abstractNum w:abstractNumId="11"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2"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44A65094"/>
    <w:multiLevelType w:val="multilevel"/>
    <w:tmpl w:val="5B788CB8"/>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5" w15:restartNumberingAfterBreak="0">
    <w:nsid w:val="49021F1E"/>
    <w:multiLevelType w:val="multilevel"/>
    <w:tmpl w:val="5D6E9D3A"/>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6" w15:restartNumberingAfterBreak="0">
    <w:nsid w:val="4CEC4EF2"/>
    <w:multiLevelType w:val="multilevel"/>
    <w:tmpl w:val="5B788CB8"/>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7" w15:restartNumberingAfterBreak="0">
    <w:nsid w:val="541C7FD2"/>
    <w:multiLevelType w:val="multilevel"/>
    <w:tmpl w:val="02AE15AE"/>
    <w:lvl w:ilvl="0">
      <w:start w:val="1"/>
      <w:numFmt w:val="none"/>
      <w:lvlText w:val=""/>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18"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num w:numId="1">
    <w:abstractNumId w:val="9"/>
  </w:num>
  <w:num w:numId="2">
    <w:abstractNumId w:val="15"/>
  </w:num>
  <w:num w:numId="3">
    <w:abstractNumId w:val="11"/>
  </w:num>
  <w:num w:numId="4">
    <w:abstractNumId w:val="7"/>
  </w:num>
  <w:num w:numId="5">
    <w:abstractNumId w:val="18"/>
  </w:num>
  <w:num w:numId="6">
    <w:abstractNumId w:val="5"/>
  </w:num>
  <w:num w:numId="7">
    <w:abstractNumId w:val="19"/>
  </w:num>
  <w:num w:numId="8">
    <w:abstractNumId w:val="13"/>
  </w:num>
  <w:num w:numId="9">
    <w:abstractNumId w:val="6"/>
  </w:num>
  <w:num w:numId="10">
    <w:abstractNumId w:val="4"/>
  </w:num>
  <w:num w:numId="11">
    <w:abstractNumId w:val="3"/>
  </w:num>
  <w:num w:numId="12">
    <w:abstractNumId w:val="2"/>
  </w:num>
  <w:num w:numId="13">
    <w:abstractNumId w:val="1"/>
  </w:num>
  <w:num w:numId="14">
    <w:abstractNumId w:val="0"/>
  </w:num>
  <w:num w:numId="15">
    <w:abstractNumId w:val="8"/>
  </w:num>
  <w:num w:numId="16">
    <w:abstractNumId w:val="17"/>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17 December 2019 D1V1"/>
    <w:docVar w:name="gemDN1|WATSONK|17 December 2019 09:26:04" w:val="V1 Create"/>
    <w:docVar w:name="gemDocNotesCount" w:val="1"/>
    <w:docVar w:name="gemVerNotesCount" w:val="1"/>
    <w:docVar w:name="gemVN1|WATSONK|17 December 2019 09:26:04" w:val="1|1"/>
  </w:docVars>
  <w:rsids>
    <w:rsidRoot w:val="00397F31"/>
    <w:rsid w:val="00062A5C"/>
    <w:rsid w:val="000662A1"/>
    <w:rsid w:val="00086456"/>
    <w:rsid w:val="000C1BF5"/>
    <w:rsid w:val="000F44E2"/>
    <w:rsid w:val="001E7BE9"/>
    <w:rsid w:val="001F6599"/>
    <w:rsid w:val="00220276"/>
    <w:rsid w:val="0022221F"/>
    <w:rsid w:val="00223A04"/>
    <w:rsid w:val="002264F1"/>
    <w:rsid w:val="00235978"/>
    <w:rsid w:val="00242421"/>
    <w:rsid w:val="00254449"/>
    <w:rsid w:val="00265E1C"/>
    <w:rsid w:val="00377876"/>
    <w:rsid w:val="00393BC5"/>
    <w:rsid w:val="00397F31"/>
    <w:rsid w:val="003C2114"/>
    <w:rsid w:val="003C7B55"/>
    <w:rsid w:val="003D1712"/>
    <w:rsid w:val="00415734"/>
    <w:rsid w:val="00417FAB"/>
    <w:rsid w:val="004B198E"/>
    <w:rsid w:val="004B19C2"/>
    <w:rsid w:val="00576D6F"/>
    <w:rsid w:val="005E6BA7"/>
    <w:rsid w:val="005F41BB"/>
    <w:rsid w:val="00615FC7"/>
    <w:rsid w:val="00626B9F"/>
    <w:rsid w:val="00636A73"/>
    <w:rsid w:val="006E6D54"/>
    <w:rsid w:val="00705F48"/>
    <w:rsid w:val="00710470"/>
    <w:rsid w:val="0074171A"/>
    <w:rsid w:val="00782A94"/>
    <w:rsid w:val="007E228A"/>
    <w:rsid w:val="007F42B0"/>
    <w:rsid w:val="00862C5D"/>
    <w:rsid w:val="00882BDF"/>
    <w:rsid w:val="008D628B"/>
    <w:rsid w:val="008F7A1A"/>
    <w:rsid w:val="009762FB"/>
    <w:rsid w:val="009D7ACD"/>
    <w:rsid w:val="00A16AFF"/>
    <w:rsid w:val="00A23777"/>
    <w:rsid w:val="00A357CC"/>
    <w:rsid w:val="00B17291"/>
    <w:rsid w:val="00B51436"/>
    <w:rsid w:val="00B72538"/>
    <w:rsid w:val="00B74E54"/>
    <w:rsid w:val="00B93384"/>
    <w:rsid w:val="00BA3FD2"/>
    <w:rsid w:val="00BE275C"/>
    <w:rsid w:val="00CD3170"/>
    <w:rsid w:val="00D8200A"/>
    <w:rsid w:val="00E51E08"/>
    <w:rsid w:val="00E66777"/>
    <w:rsid w:val="00E83684"/>
    <w:rsid w:val="00EA231D"/>
    <w:rsid w:val="00EC1F6A"/>
    <w:rsid w:val="00EE2D92"/>
    <w:rsid w:val="00EF43DB"/>
    <w:rsid w:val="00F23F68"/>
    <w:rsid w:val="00F2785A"/>
    <w:rsid w:val="00F307BF"/>
    <w:rsid w:val="00F3396B"/>
    <w:rsid w:val="00F53B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B1CCB"/>
  <w15:docId w15:val="{B48BE183-1E6B-4455-8CEB-3FCF5AA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link w:val="Heading1Char"/>
    <w:qFormat/>
    <w:pPr>
      <w:numPr>
        <w:numId w:val="2"/>
      </w:numPr>
      <w:outlineLvl w:val="0"/>
    </w:p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link w:val="Heading3Char"/>
    <w:qFormat/>
    <w:pPr>
      <w:numPr>
        <w:ilvl w:val="2"/>
        <w:numId w:val="2"/>
      </w:numPr>
      <w:outlineLvl w:val="2"/>
    </w:pPr>
  </w:style>
  <w:style w:type="paragraph" w:styleId="Heading4">
    <w:name w:val="heading 4"/>
    <w:aliases w:val="TSBFOUR,h4,Lev 4,4,Heading4,h4 sub sub heading,D Sub-Sub/Plain,Level 2 - (a),Level 2 - a,GPH Heading 4,Schedules,H4,Sub-Minor,h41,h42,Para4,Document Title 1,level 4,level4"/>
    <w:basedOn w:val="HouseStyleBase"/>
    <w:link w:val="Heading4Char"/>
    <w:qFormat/>
    <w:pPr>
      <w:numPr>
        <w:ilvl w:val="3"/>
        <w:numId w:val="2"/>
      </w:numPr>
      <w:outlineLvl w:val="3"/>
    </w:pPr>
  </w:style>
  <w:style w:type="paragraph" w:styleId="Heading5">
    <w:name w:val="heading 5"/>
    <w:basedOn w:val="HouseStyleBase"/>
    <w:link w:val="Heading5Char"/>
    <w:qFormat/>
    <w:pPr>
      <w:numPr>
        <w:ilvl w:val="4"/>
        <w:numId w:val="2"/>
      </w:numPr>
      <w:outlineLvl w:val="4"/>
    </w:pPr>
  </w:style>
  <w:style w:type="paragraph" w:styleId="Heading6">
    <w:name w:val="heading 6"/>
    <w:basedOn w:val="HouseStyleBase"/>
    <w:link w:val="Heading6Char"/>
    <w:qFormat/>
    <w:pPr>
      <w:numPr>
        <w:ilvl w:val="5"/>
        <w:numId w:val="2"/>
      </w:numPr>
      <w:outlineLvl w:val="5"/>
    </w:pPr>
  </w:style>
  <w:style w:type="paragraph" w:styleId="Heading7">
    <w:name w:val="heading 7"/>
    <w:basedOn w:val="HouseStyleBase"/>
    <w:link w:val="Heading7Char"/>
    <w:qFormat/>
    <w:pPr>
      <w:numPr>
        <w:ilvl w:val="6"/>
        <w:numId w:val="2"/>
      </w:numPr>
      <w:outlineLvl w:val="6"/>
    </w:pPr>
  </w:style>
  <w:style w:type="paragraph" w:styleId="Heading8">
    <w:name w:val="heading 8"/>
    <w:basedOn w:val="HouseStyleBase"/>
    <w:link w:val="Heading8Char"/>
    <w:qFormat/>
    <w:pPr>
      <w:numPr>
        <w:ilvl w:val="7"/>
        <w:numId w:val="2"/>
      </w:numPr>
      <w:outlineLvl w:val="7"/>
    </w:pPr>
  </w:style>
  <w:style w:type="paragraph" w:styleId="Heading9">
    <w:name w:val="heading 9"/>
    <w:basedOn w:val="HouseStyleBase"/>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4"/>
      </w:numPr>
    </w:pPr>
  </w:style>
  <w:style w:type="paragraph" w:styleId="BodyTextIndent2">
    <w:name w:val="Body Text Indent 2"/>
    <w:aliases w:val="bti2"/>
    <w:basedOn w:val="HouseStyleBase"/>
    <w:link w:val="BodyTextIndent2Char"/>
    <w:qFormat/>
    <w:pPr>
      <w:numPr>
        <w:ilvl w:val="1"/>
        <w:numId w:val="4"/>
      </w:numPr>
    </w:pPr>
  </w:style>
  <w:style w:type="paragraph" w:styleId="BodyTextIndent3">
    <w:name w:val="Body Text Indent 3"/>
    <w:basedOn w:val="HouseStyleBase"/>
    <w:link w:val="BodyTextIndent3Char"/>
    <w:qFormat/>
    <w:pPr>
      <w:ind w:left="1800"/>
    </w:pPr>
  </w:style>
  <w:style w:type="paragraph" w:customStyle="1" w:styleId="BodyTextIndent4">
    <w:name w:val="Body Text Indent 4"/>
    <w:basedOn w:val="HouseStyleBase"/>
    <w:qFormat/>
    <w:pPr>
      <w:ind w:left="2880"/>
    </w:pPr>
  </w:style>
  <w:style w:type="paragraph" w:customStyle="1" w:styleId="BodyTextIndent5">
    <w:name w:val="Body Text Indent 5"/>
    <w:basedOn w:val="HouseStyleBase"/>
    <w:qFormat/>
    <w:pPr>
      <w:ind w:left="360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rPr>
      <w:sz w:val="22"/>
    </w:rPr>
  </w:style>
  <w:style w:type="paragraph" w:styleId="Header">
    <w:name w:val="header"/>
    <w:basedOn w:val="Normal"/>
    <w:link w:val="HeaderChar"/>
    <w:pPr>
      <w:tabs>
        <w:tab w:val="center" w:pos="4153"/>
        <w:tab w:val="right" w:pos="8306"/>
      </w:tabs>
    </w:pPr>
  </w:style>
  <w:style w:type="paragraph" w:customStyle="1" w:styleId="BodyTextIndent6">
    <w:name w:val="Body Text Indent 6"/>
    <w:basedOn w:val="HouseStyleBase"/>
    <w:qFormat/>
    <w:pPr>
      <w:ind w:left="4320"/>
    </w:pPr>
  </w:style>
  <w:style w:type="paragraph" w:customStyle="1" w:styleId="BodyTextIndent7">
    <w:name w:val="Body Text Indent 7"/>
    <w:basedOn w:val="HouseStyleBase"/>
    <w:qFormat/>
    <w:pPr>
      <w:ind w:left="5040"/>
    </w:pPr>
  </w:style>
  <w:style w:type="paragraph" w:customStyle="1" w:styleId="SchHead">
    <w:name w:val="SchHead"/>
    <w:basedOn w:val="HouseStyleBaseCentred"/>
    <w:next w:val="SchPart"/>
    <w:qFormat/>
    <w:pPr>
      <w:keepNext/>
      <w:numPr>
        <w:numId w:val="5"/>
      </w:numPr>
      <w:jc w:val="center"/>
      <w:outlineLvl w:val="0"/>
    </w:pPr>
    <w:rPr>
      <w:b/>
      <w:caps/>
    </w:rPr>
  </w:style>
  <w:style w:type="paragraph" w:customStyle="1" w:styleId="ScheduleL1">
    <w:name w:val="Schedule L1"/>
    <w:basedOn w:val="HouseStyleBase"/>
    <w:qFormat/>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link w:val="TitleChar"/>
    <w:qFormat/>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styleId="FootnoteText">
    <w:name w:val="footnote text"/>
    <w:basedOn w:val="HouseStyleBase"/>
    <w:link w:val="FootnoteTextChar"/>
    <w:semiHidden/>
    <w:pPr>
      <w:spacing w:after="60"/>
      <w:ind w:left="720" w:hanging="720"/>
    </w:pPr>
    <w:rPr>
      <w:sz w:val="16"/>
    </w:rPr>
  </w:style>
  <w:style w:type="character" w:styleId="FootnoteReference">
    <w:name w:val="foot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pPr>
      <w:spacing w:after="120"/>
      <w:ind w:left="720" w:hanging="720"/>
    </w:pPr>
    <w:rPr>
      <w:sz w:val="18"/>
    </w:rPr>
  </w:style>
  <w:style w:type="character" w:styleId="EndnoteReference">
    <w:name w:val="end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3"/>
      </w:numPr>
      <w:jc w:val="center"/>
      <w:outlineLvl w:val="0"/>
    </w:pPr>
    <w:rPr>
      <w:b/>
      <w:caps/>
    </w:rPr>
  </w:style>
  <w:style w:type="paragraph" w:customStyle="1" w:styleId="RecitalNumbering">
    <w:name w:val="Recital Numbering"/>
    <w:basedOn w:val="HouseStyleBase"/>
    <w:qFormat/>
    <w:pPr>
      <w:numPr>
        <w:numId w:val="8"/>
      </w:numPr>
      <w:outlineLvl w:val="0"/>
    </w:pPr>
  </w:style>
  <w:style w:type="paragraph" w:customStyle="1" w:styleId="DefinitionNumbering1">
    <w:name w:val="Definition Numbering 1"/>
    <w:basedOn w:val="HouseStyleBase"/>
    <w:qFormat/>
    <w:pPr>
      <w:numPr>
        <w:ilvl w:val="2"/>
        <w:numId w:val="4"/>
      </w:numPr>
      <w:outlineLvl w:val="0"/>
    </w:pPr>
  </w:style>
  <w:style w:type="paragraph" w:customStyle="1" w:styleId="DefinitionNumbering2">
    <w:name w:val="Definition Numbering 2"/>
    <w:basedOn w:val="HouseStyleBase"/>
    <w:qFormat/>
    <w:pPr>
      <w:numPr>
        <w:ilvl w:val="3"/>
        <w:numId w:val="4"/>
      </w:numPr>
      <w:outlineLvl w:val="1"/>
    </w:pPr>
  </w:style>
  <w:style w:type="paragraph" w:customStyle="1" w:styleId="DefinitionNumbering3">
    <w:name w:val="Definition Numbering 3"/>
    <w:basedOn w:val="HouseStyleBase"/>
    <w:qFormat/>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qFormat/>
    <w:pPr>
      <w:keepNext/>
      <w:numPr>
        <w:ilvl w:val="1"/>
        <w:numId w:val="5"/>
      </w:numPr>
      <w:jc w:val="center"/>
      <w:outlineLvl w:val="1"/>
    </w:pPr>
    <w:rPr>
      <w:b/>
    </w:rPr>
  </w:style>
  <w:style w:type="paragraph" w:customStyle="1" w:styleId="ScheduleL2">
    <w:name w:val="Schedule L2"/>
    <w:basedOn w:val="HouseStyleBase"/>
    <w:qFormat/>
    <w:pPr>
      <w:numPr>
        <w:ilvl w:val="1"/>
        <w:numId w:val="6"/>
      </w:numPr>
      <w:outlineLvl w:val="1"/>
    </w:pPr>
  </w:style>
  <w:style w:type="paragraph" w:customStyle="1" w:styleId="ScheduleL3">
    <w:name w:val="Schedule L3"/>
    <w:basedOn w:val="HouseStyleBase"/>
    <w:qFormat/>
    <w:pPr>
      <w:numPr>
        <w:ilvl w:val="2"/>
        <w:numId w:val="6"/>
      </w:numPr>
      <w:outlineLvl w:val="2"/>
    </w:pPr>
  </w:style>
  <w:style w:type="paragraph" w:customStyle="1" w:styleId="ScheduleL4">
    <w:name w:val="Schedule L4"/>
    <w:basedOn w:val="HouseStyleBase"/>
    <w:qFormat/>
    <w:pPr>
      <w:numPr>
        <w:ilvl w:val="3"/>
        <w:numId w:val="6"/>
      </w:numPr>
      <w:outlineLvl w:val="3"/>
    </w:pPr>
  </w:style>
  <w:style w:type="paragraph" w:customStyle="1" w:styleId="ScheduleL5">
    <w:name w:val="Schedule L5"/>
    <w:basedOn w:val="HouseStyleBase"/>
    <w:qFormat/>
    <w:pPr>
      <w:numPr>
        <w:ilvl w:val="4"/>
        <w:numId w:val="6"/>
      </w:numPr>
      <w:outlineLvl w:val="4"/>
    </w:pPr>
  </w:style>
  <w:style w:type="paragraph" w:customStyle="1" w:styleId="ScheduleL6">
    <w:name w:val="Schedule L6"/>
    <w:basedOn w:val="HouseStyleBase"/>
    <w:qFormat/>
    <w:pPr>
      <w:numPr>
        <w:ilvl w:val="5"/>
        <w:numId w:val="6"/>
      </w:numPr>
      <w:outlineLvl w:val="5"/>
    </w:pPr>
  </w:style>
  <w:style w:type="paragraph" w:customStyle="1" w:styleId="ScheduleL7">
    <w:name w:val="Schedule L7"/>
    <w:basedOn w:val="HouseStyleBase"/>
    <w:qFormat/>
    <w:pPr>
      <w:numPr>
        <w:ilvl w:val="6"/>
        <w:numId w:val="6"/>
      </w:numPr>
      <w:outlineLvl w:val="6"/>
    </w:pPr>
  </w:style>
  <w:style w:type="paragraph" w:customStyle="1" w:styleId="ScheduleL8">
    <w:name w:val="Schedule L8"/>
    <w:basedOn w:val="HouseStyleBase"/>
    <w:qFormat/>
    <w:pPr>
      <w:numPr>
        <w:ilvl w:val="7"/>
        <w:numId w:val="6"/>
      </w:numPr>
      <w:outlineLvl w:val="7"/>
    </w:pPr>
  </w:style>
  <w:style w:type="paragraph" w:customStyle="1" w:styleId="ScheduleL9">
    <w:name w:val="Schedule L9"/>
    <w:basedOn w:val="HouseStyleBase"/>
    <w:qFormat/>
    <w:pPr>
      <w:numPr>
        <w:ilvl w:val="8"/>
        <w:numId w:val="6"/>
      </w:numPr>
      <w:outlineLvl w:val="8"/>
    </w:pPr>
  </w:style>
  <w:style w:type="paragraph" w:customStyle="1" w:styleId="SchSection">
    <w:name w:val="SchSection"/>
    <w:basedOn w:val="HouseStyleBaseCentred"/>
    <w:next w:val="MarginText"/>
    <w:qFormat/>
    <w:pPr>
      <w:keepNext/>
      <w:numPr>
        <w:ilvl w:val="2"/>
        <w:numId w:val="5"/>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AppPart">
    <w:name w:val="AppPart"/>
    <w:basedOn w:val="HouseStyleBaseCentred"/>
    <w:qFormat/>
    <w:pPr>
      <w:numPr>
        <w:ilvl w:val="1"/>
        <w:numId w:val="3"/>
      </w:numPr>
      <w:jc w:val="center"/>
      <w:outlineLvl w:val="1"/>
    </w:pPr>
    <w:rPr>
      <w:b/>
    </w:rPr>
  </w:style>
  <w:style w:type="paragraph" w:customStyle="1" w:styleId="RecitalNumbering2">
    <w:name w:val="Recital Numbering 2"/>
    <w:basedOn w:val="HouseStyleBase"/>
    <w:qFormat/>
    <w:pPr>
      <w:numPr>
        <w:ilvl w:val="1"/>
        <w:numId w:val="8"/>
      </w:numPr>
      <w:overflowPunct w:val="0"/>
      <w:autoSpaceDE w:val="0"/>
      <w:autoSpaceDN w:val="0"/>
      <w:textAlignment w:val="baseline"/>
    </w:pPr>
  </w:style>
  <w:style w:type="paragraph" w:customStyle="1" w:styleId="RecitalNumbering3">
    <w:name w:val="Recital Numbering 3"/>
    <w:basedOn w:val="HouseStyleBase"/>
    <w:qFormat/>
    <w:pPr>
      <w:numPr>
        <w:ilvl w:val="2"/>
        <w:numId w:val="8"/>
      </w:numPr>
      <w:overflowPunct w:val="0"/>
      <w:autoSpaceDE w:val="0"/>
      <w:autoSpaceDN w:val="0"/>
      <w:textAlignment w:val="baseline"/>
    </w:pPr>
  </w:style>
  <w:style w:type="paragraph" w:styleId="BalloonText">
    <w:name w:val="Balloon Text"/>
    <w:basedOn w:val="Normal"/>
    <w:link w:val="BalloonTextChar"/>
    <w:rsid w:val="00397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7F31"/>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397F31"/>
  </w:style>
  <w:style w:type="paragraph" w:styleId="BlockText">
    <w:name w:val="Block Text"/>
    <w:basedOn w:val="Normal"/>
    <w:unhideWhenUsed/>
    <w:rsid w:val="00397F3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nhideWhenUsed/>
    <w:rsid w:val="00397F31"/>
    <w:pPr>
      <w:spacing w:after="120" w:line="480" w:lineRule="auto"/>
    </w:pPr>
  </w:style>
  <w:style w:type="character" w:customStyle="1" w:styleId="BodyText2Char">
    <w:name w:val="Body Text 2 Char"/>
    <w:basedOn w:val="DefaultParagraphFont"/>
    <w:link w:val="BodyText2"/>
    <w:rsid w:val="00397F31"/>
    <w:rPr>
      <w:sz w:val="22"/>
      <w:lang w:val="en-GB" w:eastAsia="en-US"/>
    </w:rPr>
  </w:style>
  <w:style w:type="paragraph" w:styleId="BodyText3">
    <w:name w:val="Body Text 3"/>
    <w:basedOn w:val="Normal"/>
    <w:link w:val="BodyText3Char"/>
    <w:unhideWhenUsed/>
    <w:rsid w:val="00397F31"/>
    <w:pPr>
      <w:spacing w:after="120"/>
    </w:pPr>
    <w:rPr>
      <w:sz w:val="16"/>
      <w:szCs w:val="16"/>
    </w:rPr>
  </w:style>
  <w:style w:type="character" w:customStyle="1" w:styleId="BodyText3Char">
    <w:name w:val="Body Text 3 Char"/>
    <w:basedOn w:val="DefaultParagraphFont"/>
    <w:link w:val="BodyText3"/>
    <w:rsid w:val="00397F31"/>
    <w:rPr>
      <w:sz w:val="16"/>
      <w:szCs w:val="16"/>
      <w:lang w:val="en-GB" w:eastAsia="en-US"/>
    </w:rPr>
  </w:style>
  <w:style w:type="paragraph" w:styleId="BodyTextFirstIndent">
    <w:name w:val="Body Text First Indent"/>
    <w:basedOn w:val="BodyText"/>
    <w:link w:val="BodyTextFirstIndentChar"/>
    <w:unhideWhenUsed/>
    <w:rsid w:val="00397F31"/>
    <w:pPr>
      <w:spacing w:after="240"/>
      <w:ind w:firstLine="360"/>
    </w:pPr>
  </w:style>
  <w:style w:type="character" w:customStyle="1" w:styleId="BodyTextChar">
    <w:name w:val="Body Text Char"/>
    <w:basedOn w:val="DefaultParagraphFont"/>
    <w:link w:val="BodyText"/>
    <w:rsid w:val="00397F31"/>
    <w:rPr>
      <w:sz w:val="22"/>
      <w:lang w:val="en-GB" w:eastAsia="en-US"/>
    </w:rPr>
  </w:style>
  <w:style w:type="character" w:customStyle="1" w:styleId="BodyTextFirstIndentChar">
    <w:name w:val="Body Text First Indent Char"/>
    <w:basedOn w:val="BodyTextChar"/>
    <w:link w:val="BodyTextFirstIndent"/>
    <w:rsid w:val="00397F31"/>
    <w:rPr>
      <w:sz w:val="22"/>
      <w:lang w:val="en-GB" w:eastAsia="en-US"/>
    </w:rPr>
  </w:style>
  <w:style w:type="paragraph" w:styleId="BodyTextFirstIndent2">
    <w:name w:val="Body Text First Indent 2"/>
    <w:basedOn w:val="BodyTextIndent"/>
    <w:link w:val="BodyTextFirstIndent2Char"/>
    <w:unhideWhenUsed/>
    <w:rsid w:val="00397F31"/>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HouseStyleBaseChar">
    <w:name w:val="House Style Base Char"/>
    <w:basedOn w:val="DefaultParagraphFont"/>
    <w:link w:val="HouseStyleBase"/>
    <w:rsid w:val="00397F31"/>
    <w:rPr>
      <w:rFonts w:eastAsia="STZhongsong"/>
      <w:sz w:val="22"/>
      <w:lang w:val="en-GB" w:eastAsia="zh-CN"/>
    </w:rPr>
  </w:style>
  <w:style w:type="character" w:customStyle="1" w:styleId="BodyTextIndentChar">
    <w:name w:val="Body Text Indent Char"/>
    <w:basedOn w:val="HouseStyleBaseChar"/>
    <w:link w:val="BodyTextIndent"/>
    <w:rsid w:val="00397F31"/>
    <w:rPr>
      <w:rFonts w:eastAsia="STZhongsong"/>
      <w:sz w:val="22"/>
      <w:lang w:val="en-GB" w:eastAsia="zh-CN"/>
    </w:rPr>
  </w:style>
  <w:style w:type="character" w:customStyle="1" w:styleId="BodyTextFirstIndent2Char">
    <w:name w:val="Body Text First Indent 2 Char"/>
    <w:basedOn w:val="BodyTextIndentChar"/>
    <w:link w:val="BodyTextFirstIndent2"/>
    <w:rsid w:val="00397F31"/>
    <w:rPr>
      <w:rFonts w:eastAsia="STZhongsong"/>
      <w:sz w:val="22"/>
      <w:lang w:val="en-GB" w:eastAsia="en-US"/>
    </w:rPr>
  </w:style>
  <w:style w:type="character" w:styleId="BookTitle">
    <w:name w:val="Book Title"/>
    <w:basedOn w:val="DefaultParagraphFont"/>
    <w:uiPriority w:val="33"/>
    <w:qFormat/>
    <w:rsid w:val="00397F31"/>
    <w:rPr>
      <w:b/>
      <w:bCs/>
      <w:i/>
      <w:iCs/>
      <w:spacing w:val="5"/>
    </w:rPr>
  </w:style>
  <w:style w:type="paragraph" w:styleId="Caption">
    <w:name w:val="caption"/>
    <w:basedOn w:val="Normal"/>
    <w:next w:val="Normal"/>
    <w:semiHidden/>
    <w:unhideWhenUsed/>
    <w:qFormat/>
    <w:rsid w:val="00397F31"/>
    <w:pPr>
      <w:spacing w:after="200" w:line="240" w:lineRule="auto"/>
    </w:pPr>
    <w:rPr>
      <w:i/>
      <w:iCs/>
      <w:color w:val="1F497D" w:themeColor="text2"/>
      <w:sz w:val="18"/>
      <w:szCs w:val="18"/>
    </w:rPr>
  </w:style>
  <w:style w:type="paragraph" w:styleId="Closing">
    <w:name w:val="Closing"/>
    <w:basedOn w:val="Normal"/>
    <w:link w:val="ClosingChar"/>
    <w:unhideWhenUsed/>
    <w:rsid w:val="00397F31"/>
    <w:pPr>
      <w:spacing w:after="0" w:line="240" w:lineRule="auto"/>
      <w:ind w:left="4252"/>
    </w:pPr>
  </w:style>
  <w:style w:type="character" w:customStyle="1" w:styleId="ClosingChar">
    <w:name w:val="Closing Char"/>
    <w:basedOn w:val="DefaultParagraphFont"/>
    <w:link w:val="Closing"/>
    <w:rsid w:val="00397F31"/>
    <w:rPr>
      <w:sz w:val="22"/>
      <w:lang w:val="en-GB" w:eastAsia="en-US"/>
    </w:rPr>
  </w:style>
  <w:style w:type="table" w:styleId="ColorfulGrid">
    <w:name w:val="Colorful Grid"/>
    <w:basedOn w:val="TableNormal"/>
    <w:uiPriority w:val="73"/>
    <w:unhideWhenUsed/>
    <w:rsid w:val="00397F3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397F3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397F3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397F3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397F3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397F3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397F3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397F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397F3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397F3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397F3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397F3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397F3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397F3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397F3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397F3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397F3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397F3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397F3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397F3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397F3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397F31"/>
    <w:rPr>
      <w:sz w:val="16"/>
      <w:szCs w:val="16"/>
    </w:rPr>
  </w:style>
  <w:style w:type="paragraph" w:styleId="CommentText">
    <w:name w:val="annotation text"/>
    <w:basedOn w:val="Normal"/>
    <w:link w:val="CommentTextChar"/>
    <w:unhideWhenUsed/>
    <w:rsid w:val="00397F31"/>
    <w:pPr>
      <w:spacing w:line="240" w:lineRule="auto"/>
    </w:pPr>
    <w:rPr>
      <w:sz w:val="20"/>
    </w:rPr>
  </w:style>
  <w:style w:type="character" w:customStyle="1" w:styleId="CommentTextChar">
    <w:name w:val="Comment Text Char"/>
    <w:basedOn w:val="DefaultParagraphFont"/>
    <w:link w:val="CommentText"/>
    <w:rsid w:val="00397F31"/>
    <w:rPr>
      <w:lang w:val="en-GB" w:eastAsia="en-US"/>
    </w:rPr>
  </w:style>
  <w:style w:type="paragraph" w:styleId="CommentSubject">
    <w:name w:val="annotation subject"/>
    <w:basedOn w:val="CommentText"/>
    <w:next w:val="CommentText"/>
    <w:link w:val="CommentSubjectChar"/>
    <w:unhideWhenUsed/>
    <w:rsid w:val="00397F31"/>
    <w:rPr>
      <w:b/>
      <w:bCs/>
    </w:rPr>
  </w:style>
  <w:style w:type="character" w:customStyle="1" w:styleId="CommentSubjectChar">
    <w:name w:val="Comment Subject Char"/>
    <w:basedOn w:val="CommentTextChar"/>
    <w:link w:val="CommentSubject"/>
    <w:rsid w:val="00397F31"/>
    <w:rPr>
      <w:b/>
      <w:bCs/>
      <w:lang w:val="en-GB" w:eastAsia="en-US"/>
    </w:rPr>
  </w:style>
  <w:style w:type="table" w:styleId="DarkList">
    <w:name w:val="Dark List"/>
    <w:basedOn w:val="TableNormal"/>
    <w:uiPriority w:val="70"/>
    <w:unhideWhenUsed/>
    <w:rsid w:val="00397F3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397F3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397F3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397F3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397F3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397F3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397F3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nhideWhenUsed/>
    <w:rsid w:val="00397F31"/>
  </w:style>
  <w:style w:type="character" w:customStyle="1" w:styleId="DateChar">
    <w:name w:val="Date Char"/>
    <w:basedOn w:val="DefaultParagraphFont"/>
    <w:link w:val="Date"/>
    <w:rsid w:val="00397F31"/>
    <w:rPr>
      <w:sz w:val="22"/>
      <w:lang w:val="en-GB" w:eastAsia="en-US"/>
    </w:rPr>
  </w:style>
  <w:style w:type="paragraph" w:styleId="DocumentMap">
    <w:name w:val="Document Map"/>
    <w:basedOn w:val="Normal"/>
    <w:link w:val="DocumentMapChar"/>
    <w:unhideWhenUsed/>
    <w:rsid w:val="00397F3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397F31"/>
    <w:rPr>
      <w:rFonts w:ascii="Segoe UI" w:hAnsi="Segoe UI" w:cs="Segoe UI"/>
      <w:sz w:val="16"/>
      <w:szCs w:val="16"/>
      <w:lang w:val="en-GB" w:eastAsia="en-US"/>
    </w:rPr>
  </w:style>
  <w:style w:type="paragraph" w:styleId="E-mailSignature">
    <w:name w:val="E-mail Signature"/>
    <w:basedOn w:val="Normal"/>
    <w:link w:val="E-mailSignatureChar"/>
    <w:unhideWhenUsed/>
    <w:rsid w:val="00397F31"/>
    <w:pPr>
      <w:spacing w:after="0" w:line="240" w:lineRule="auto"/>
    </w:pPr>
  </w:style>
  <w:style w:type="character" w:customStyle="1" w:styleId="E-mailSignatureChar">
    <w:name w:val="E-mail Signature Char"/>
    <w:basedOn w:val="DefaultParagraphFont"/>
    <w:link w:val="E-mailSignature"/>
    <w:rsid w:val="00397F31"/>
    <w:rPr>
      <w:sz w:val="22"/>
      <w:lang w:val="en-GB" w:eastAsia="en-US"/>
    </w:rPr>
  </w:style>
  <w:style w:type="character" w:styleId="Emphasis">
    <w:name w:val="Emphasis"/>
    <w:basedOn w:val="DefaultParagraphFont"/>
    <w:qFormat/>
    <w:rsid w:val="00397F31"/>
    <w:rPr>
      <w:i/>
      <w:iCs/>
    </w:rPr>
  </w:style>
  <w:style w:type="paragraph" w:styleId="EnvelopeAddress">
    <w:name w:val="envelope address"/>
    <w:basedOn w:val="Normal"/>
    <w:unhideWhenUsed/>
    <w:rsid w:val="00397F3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97F31"/>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unhideWhenUsed/>
    <w:rsid w:val="00397F31"/>
    <w:rPr>
      <w:color w:val="800080" w:themeColor="followedHyperlink"/>
      <w:u w:val="single"/>
    </w:rPr>
  </w:style>
  <w:style w:type="table" w:styleId="GridTable1Light">
    <w:name w:val="Grid Table 1 Light"/>
    <w:basedOn w:val="TableNormal"/>
    <w:uiPriority w:val="46"/>
    <w:rsid w:val="00397F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7F3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7F3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7F3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7F3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7F3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7F3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7F3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7F3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97F3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97F3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97F3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97F3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97F3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97F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7F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97F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97F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97F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97F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97F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97F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7F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97F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97F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97F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97F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97F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97F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7F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97F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97F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97F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97F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97F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97F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7F3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97F3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97F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97F3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97F3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97F3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97F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7F3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97F3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97F3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97F3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97F3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97F3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97F31"/>
    <w:rPr>
      <w:color w:val="2B579A"/>
      <w:shd w:val="clear" w:color="auto" w:fill="E1DFDD"/>
    </w:rPr>
  </w:style>
  <w:style w:type="character" w:styleId="HTMLAcronym">
    <w:name w:val="HTML Acronym"/>
    <w:basedOn w:val="DefaultParagraphFont"/>
    <w:unhideWhenUsed/>
    <w:rsid w:val="00397F31"/>
  </w:style>
  <w:style w:type="paragraph" w:styleId="HTMLAddress">
    <w:name w:val="HTML Address"/>
    <w:basedOn w:val="Normal"/>
    <w:link w:val="HTMLAddressChar"/>
    <w:unhideWhenUsed/>
    <w:rsid w:val="00397F31"/>
    <w:pPr>
      <w:spacing w:after="0" w:line="240" w:lineRule="auto"/>
    </w:pPr>
    <w:rPr>
      <w:i/>
      <w:iCs/>
    </w:rPr>
  </w:style>
  <w:style w:type="character" w:customStyle="1" w:styleId="HTMLAddressChar">
    <w:name w:val="HTML Address Char"/>
    <w:basedOn w:val="DefaultParagraphFont"/>
    <w:link w:val="HTMLAddress"/>
    <w:rsid w:val="00397F31"/>
    <w:rPr>
      <w:i/>
      <w:iCs/>
      <w:sz w:val="22"/>
      <w:lang w:val="en-GB" w:eastAsia="en-US"/>
    </w:rPr>
  </w:style>
  <w:style w:type="character" w:styleId="HTMLCite">
    <w:name w:val="HTML Cite"/>
    <w:basedOn w:val="DefaultParagraphFont"/>
    <w:unhideWhenUsed/>
    <w:rsid w:val="00397F31"/>
    <w:rPr>
      <w:i/>
      <w:iCs/>
    </w:rPr>
  </w:style>
  <w:style w:type="character" w:styleId="HTMLCode">
    <w:name w:val="HTML Code"/>
    <w:basedOn w:val="DefaultParagraphFont"/>
    <w:unhideWhenUsed/>
    <w:rsid w:val="00397F31"/>
    <w:rPr>
      <w:rFonts w:ascii="Consolas" w:hAnsi="Consolas"/>
      <w:sz w:val="20"/>
      <w:szCs w:val="20"/>
    </w:rPr>
  </w:style>
  <w:style w:type="character" w:styleId="HTMLDefinition">
    <w:name w:val="HTML Definition"/>
    <w:basedOn w:val="DefaultParagraphFont"/>
    <w:unhideWhenUsed/>
    <w:rsid w:val="00397F31"/>
    <w:rPr>
      <w:i/>
      <w:iCs/>
    </w:rPr>
  </w:style>
  <w:style w:type="character" w:styleId="HTMLKeyboard">
    <w:name w:val="HTML Keyboard"/>
    <w:basedOn w:val="DefaultParagraphFont"/>
    <w:unhideWhenUsed/>
    <w:rsid w:val="00397F31"/>
    <w:rPr>
      <w:rFonts w:ascii="Consolas" w:hAnsi="Consolas"/>
      <w:sz w:val="20"/>
      <w:szCs w:val="20"/>
    </w:rPr>
  </w:style>
  <w:style w:type="paragraph" w:styleId="HTMLPreformatted">
    <w:name w:val="HTML Preformatted"/>
    <w:basedOn w:val="Normal"/>
    <w:link w:val="HTMLPreformattedChar"/>
    <w:unhideWhenUsed/>
    <w:rsid w:val="00397F31"/>
    <w:pPr>
      <w:spacing w:after="0" w:line="240" w:lineRule="auto"/>
    </w:pPr>
    <w:rPr>
      <w:rFonts w:ascii="Consolas" w:hAnsi="Consolas"/>
      <w:sz w:val="20"/>
    </w:rPr>
  </w:style>
  <w:style w:type="character" w:customStyle="1" w:styleId="HTMLPreformattedChar">
    <w:name w:val="HTML Preformatted Char"/>
    <w:basedOn w:val="DefaultParagraphFont"/>
    <w:link w:val="HTMLPreformatted"/>
    <w:rsid w:val="00397F31"/>
    <w:rPr>
      <w:rFonts w:ascii="Consolas" w:hAnsi="Consolas"/>
      <w:lang w:val="en-GB" w:eastAsia="en-US"/>
    </w:rPr>
  </w:style>
  <w:style w:type="character" w:styleId="HTMLSample">
    <w:name w:val="HTML Sample"/>
    <w:basedOn w:val="DefaultParagraphFont"/>
    <w:unhideWhenUsed/>
    <w:rsid w:val="00397F31"/>
    <w:rPr>
      <w:rFonts w:ascii="Consolas" w:hAnsi="Consolas"/>
      <w:sz w:val="24"/>
      <w:szCs w:val="24"/>
    </w:rPr>
  </w:style>
  <w:style w:type="character" w:styleId="HTMLTypewriter">
    <w:name w:val="HTML Typewriter"/>
    <w:basedOn w:val="DefaultParagraphFont"/>
    <w:unhideWhenUsed/>
    <w:rsid w:val="00397F31"/>
    <w:rPr>
      <w:rFonts w:ascii="Consolas" w:hAnsi="Consolas"/>
      <w:sz w:val="20"/>
      <w:szCs w:val="20"/>
    </w:rPr>
  </w:style>
  <w:style w:type="character" w:styleId="HTMLVariable">
    <w:name w:val="HTML Variable"/>
    <w:basedOn w:val="DefaultParagraphFont"/>
    <w:unhideWhenUsed/>
    <w:rsid w:val="00397F31"/>
    <w:rPr>
      <w:i/>
      <w:iCs/>
    </w:rPr>
  </w:style>
  <w:style w:type="character" w:styleId="Hyperlink">
    <w:name w:val="Hyperlink"/>
    <w:basedOn w:val="DefaultParagraphFont"/>
    <w:unhideWhenUsed/>
    <w:rsid w:val="00397F31"/>
    <w:rPr>
      <w:color w:val="0000FF" w:themeColor="hyperlink"/>
      <w:u w:val="single"/>
    </w:rPr>
  </w:style>
  <w:style w:type="paragraph" w:styleId="Index1">
    <w:name w:val="index 1"/>
    <w:basedOn w:val="Normal"/>
    <w:next w:val="Normal"/>
    <w:autoRedefine/>
    <w:unhideWhenUsed/>
    <w:rsid w:val="00397F31"/>
    <w:pPr>
      <w:spacing w:after="0" w:line="240" w:lineRule="auto"/>
      <w:ind w:left="220" w:hanging="220"/>
    </w:pPr>
  </w:style>
  <w:style w:type="paragraph" w:styleId="Index2">
    <w:name w:val="index 2"/>
    <w:basedOn w:val="Normal"/>
    <w:next w:val="Normal"/>
    <w:autoRedefine/>
    <w:unhideWhenUsed/>
    <w:rsid w:val="00397F31"/>
    <w:pPr>
      <w:spacing w:after="0" w:line="240" w:lineRule="auto"/>
      <w:ind w:left="440" w:hanging="220"/>
    </w:pPr>
  </w:style>
  <w:style w:type="paragraph" w:styleId="Index3">
    <w:name w:val="index 3"/>
    <w:basedOn w:val="Normal"/>
    <w:next w:val="Normal"/>
    <w:autoRedefine/>
    <w:unhideWhenUsed/>
    <w:rsid w:val="00397F31"/>
    <w:pPr>
      <w:spacing w:after="0" w:line="240" w:lineRule="auto"/>
      <w:ind w:left="660" w:hanging="220"/>
    </w:pPr>
  </w:style>
  <w:style w:type="paragraph" w:styleId="Index4">
    <w:name w:val="index 4"/>
    <w:basedOn w:val="Normal"/>
    <w:next w:val="Normal"/>
    <w:autoRedefine/>
    <w:unhideWhenUsed/>
    <w:rsid w:val="00397F31"/>
    <w:pPr>
      <w:spacing w:after="0" w:line="240" w:lineRule="auto"/>
      <w:ind w:left="880" w:hanging="220"/>
    </w:pPr>
  </w:style>
  <w:style w:type="paragraph" w:styleId="Index5">
    <w:name w:val="index 5"/>
    <w:basedOn w:val="Normal"/>
    <w:next w:val="Normal"/>
    <w:autoRedefine/>
    <w:unhideWhenUsed/>
    <w:rsid w:val="00397F31"/>
    <w:pPr>
      <w:spacing w:after="0" w:line="240" w:lineRule="auto"/>
      <w:ind w:left="1100" w:hanging="220"/>
    </w:pPr>
  </w:style>
  <w:style w:type="paragraph" w:styleId="Index6">
    <w:name w:val="index 6"/>
    <w:basedOn w:val="Normal"/>
    <w:next w:val="Normal"/>
    <w:autoRedefine/>
    <w:unhideWhenUsed/>
    <w:rsid w:val="00397F31"/>
    <w:pPr>
      <w:spacing w:after="0" w:line="240" w:lineRule="auto"/>
      <w:ind w:left="1320" w:hanging="220"/>
    </w:pPr>
  </w:style>
  <w:style w:type="paragraph" w:styleId="Index7">
    <w:name w:val="index 7"/>
    <w:basedOn w:val="Normal"/>
    <w:next w:val="Normal"/>
    <w:autoRedefine/>
    <w:unhideWhenUsed/>
    <w:rsid w:val="00397F31"/>
    <w:pPr>
      <w:spacing w:after="0" w:line="240" w:lineRule="auto"/>
      <w:ind w:left="1540" w:hanging="220"/>
    </w:pPr>
  </w:style>
  <w:style w:type="paragraph" w:styleId="Index8">
    <w:name w:val="index 8"/>
    <w:basedOn w:val="Normal"/>
    <w:next w:val="Normal"/>
    <w:autoRedefine/>
    <w:unhideWhenUsed/>
    <w:rsid w:val="00397F31"/>
    <w:pPr>
      <w:spacing w:after="0" w:line="240" w:lineRule="auto"/>
      <w:ind w:left="1760" w:hanging="220"/>
    </w:pPr>
  </w:style>
  <w:style w:type="paragraph" w:styleId="Index9">
    <w:name w:val="index 9"/>
    <w:basedOn w:val="Normal"/>
    <w:next w:val="Normal"/>
    <w:autoRedefine/>
    <w:unhideWhenUsed/>
    <w:rsid w:val="00397F31"/>
    <w:pPr>
      <w:spacing w:after="0" w:line="240" w:lineRule="auto"/>
      <w:ind w:left="1980" w:hanging="220"/>
    </w:pPr>
  </w:style>
  <w:style w:type="paragraph" w:styleId="IndexHeading">
    <w:name w:val="index heading"/>
    <w:basedOn w:val="Normal"/>
    <w:next w:val="Index1"/>
    <w:unhideWhenUsed/>
    <w:rsid w:val="00397F31"/>
    <w:rPr>
      <w:rFonts w:asciiTheme="majorHAnsi" w:eastAsiaTheme="majorEastAsia" w:hAnsiTheme="majorHAnsi" w:cstheme="majorBidi"/>
      <w:b/>
      <w:bCs/>
    </w:rPr>
  </w:style>
  <w:style w:type="character" w:styleId="IntenseEmphasis">
    <w:name w:val="Intense Emphasis"/>
    <w:basedOn w:val="DefaultParagraphFont"/>
    <w:uiPriority w:val="21"/>
    <w:qFormat/>
    <w:rsid w:val="00397F31"/>
    <w:rPr>
      <w:i/>
      <w:iCs/>
      <w:color w:val="4F81BD" w:themeColor="accent1"/>
    </w:rPr>
  </w:style>
  <w:style w:type="paragraph" w:styleId="IntenseQuote">
    <w:name w:val="Intense Quote"/>
    <w:basedOn w:val="Normal"/>
    <w:next w:val="Normal"/>
    <w:link w:val="IntenseQuoteChar"/>
    <w:uiPriority w:val="30"/>
    <w:qFormat/>
    <w:rsid w:val="00397F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7F31"/>
    <w:rPr>
      <w:i/>
      <w:iCs/>
      <w:color w:val="4F81BD" w:themeColor="accent1"/>
      <w:sz w:val="22"/>
      <w:lang w:val="en-GB" w:eastAsia="en-US"/>
    </w:rPr>
  </w:style>
  <w:style w:type="character" w:styleId="IntenseReference">
    <w:name w:val="Intense Reference"/>
    <w:basedOn w:val="DefaultParagraphFont"/>
    <w:uiPriority w:val="32"/>
    <w:qFormat/>
    <w:rsid w:val="00397F31"/>
    <w:rPr>
      <w:b/>
      <w:bCs/>
      <w:smallCaps/>
      <w:color w:val="4F81BD" w:themeColor="accent1"/>
      <w:spacing w:val="5"/>
    </w:rPr>
  </w:style>
  <w:style w:type="table" w:styleId="LightGrid">
    <w:name w:val="Light Grid"/>
    <w:basedOn w:val="TableNormal"/>
    <w:uiPriority w:val="62"/>
    <w:unhideWhenUsed/>
    <w:rsid w:val="00397F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397F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397F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397F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397F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397F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397F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397F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397F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397F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397F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397F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397F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397F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397F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397F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397F3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397F3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397F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397F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397F3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nhideWhenUsed/>
    <w:rsid w:val="00397F31"/>
  </w:style>
  <w:style w:type="paragraph" w:styleId="List">
    <w:name w:val="List"/>
    <w:basedOn w:val="Normal"/>
    <w:unhideWhenUsed/>
    <w:rsid w:val="00397F31"/>
    <w:pPr>
      <w:ind w:left="283" w:hanging="283"/>
      <w:contextualSpacing/>
    </w:pPr>
  </w:style>
  <w:style w:type="paragraph" w:styleId="List2">
    <w:name w:val="List 2"/>
    <w:basedOn w:val="Normal"/>
    <w:unhideWhenUsed/>
    <w:rsid w:val="00397F31"/>
    <w:pPr>
      <w:ind w:left="566" w:hanging="283"/>
      <w:contextualSpacing/>
    </w:pPr>
  </w:style>
  <w:style w:type="paragraph" w:styleId="List3">
    <w:name w:val="List 3"/>
    <w:basedOn w:val="Normal"/>
    <w:unhideWhenUsed/>
    <w:rsid w:val="00397F31"/>
    <w:pPr>
      <w:ind w:left="849" w:hanging="283"/>
      <w:contextualSpacing/>
    </w:pPr>
  </w:style>
  <w:style w:type="paragraph" w:styleId="List4">
    <w:name w:val="List 4"/>
    <w:basedOn w:val="Normal"/>
    <w:unhideWhenUsed/>
    <w:rsid w:val="00397F31"/>
    <w:pPr>
      <w:ind w:left="1132" w:hanging="283"/>
      <w:contextualSpacing/>
    </w:pPr>
  </w:style>
  <w:style w:type="paragraph" w:styleId="List5">
    <w:name w:val="List 5"/>
    <w:basedOn w:val="Normal"/>
    <w:unhideWhenUsed/>
    <w:rsid w:val="00397F31"/>
    <w:pPr>
      <w:ind w:left="1415" w:hanging="283"/>
      <w:contextualSpacing/>
    </w:pPr>
  </w:style>
  <w:style w:type="paragraph" w:styleId="ListContinue">
    <w:name w:val="List Continue"/>
    <w:basedOn w:val="Normal"/>
    <w:unhideWhenUsed/>
    <w:rsid w:val="00397F31"/>
    <w:pPr>
      <w:spacing w:after="120"/>
      <w:ind w:left="283"/>
      <w:contextualSpacing/>
    </w:pPr>
  </w:style>
  <w:style w:type="paragraph" w:styleId="ListContinue2">
    <w:name w:val="List Continue 2"/>
    <w:basedOn w:val="Normal"/>
    <w:unhideWhenUsed/>
    <w:rsid w:val="00397F31"/>
    <w:pPr>
      <w:spacing w:after="120"/>
      <w:ind w:left="566"/>
      <w:contextualSpacing/>
    </w:pPr>
  </w:style>
  <w:style w:type="paragraph" w:styleId="ListContinue3">
    <w:name w:val="List Continue 3"/>
    <w:basedOn w:val="Normal"/>
    <w:rsid w:val="00397F31"/>
    <w:pPr>
      <w:spacing w:after="120"/>
      <w:ind w:left="849"/>
      <w:contextualSpacing/>
    </w:pPr>
  </w:style>
  <w:style w:type="paragraph" w:styleId="ListContinue4">
    <w:name w:val="List Continue 4"/>
    <w:basedOn w:val="Normal"/>
    <w:rsid w:val="00397F31"/>
    <w:pPr>
      <w:spacing w:after="120"/>
      <w:ind w:left="1132"/>
      <w:contextualSpacing/>
    </w:pPr>
  </w:style>
  <w:style w:type="paragraph" w:styleId="ListContinue5">
    <w:name w:val="List Continue 5"/>
    <w:basedOn w:val="Normal"/>
    <w:rsid w:val="00397F31"/>
    <w:pPr>
      <w:spacing w:after="120"/>
      <w:ind w:left="1415"/>
      <w:contextualSpacing/>
    </w:pPr>
  </w:style>
  <w:style w:type="paragraph" w:styleId="ListNumber">
    <w:name w:val="List Number"/>
    <w:basedOn w:val="Normal"/>
    <w:rsid w:val="00397F31"/>
    <w:pPr>
      <w:numPr>
        <w:numId w:val="10"/>
      </w:numPr>
      <w:contextualSpacing/>
    </w:pPr>
  </w:style>
  <w:style w:type="paragraph" w:styleId="ListNumber2">
    <w:name w:val="List Number 2"/>
    <w:basedOn w:val="Normal"/>
    <w:unhideWhenUsed/>
    <w:rsid w:val="00397F31"/>
    <w:pPr>
      <w:numPr>
        <w:numId w:val="11"/>
      </w:numPr>
      <w:contextualSpacing/>
    </w:pPr>
  </w:style>
  <w:style w:type="paragraph" w:styleId="ListNumber3">
    <w:name w:val="List Number 3"/>
    <w:basedOn w:val="Normal"/>
    <w:unhideWhenUsed/>
    <w:rsid w:val="00397F31"/>
    <w:pPr>
      <w:numPr>
        <w:numId w:val="12"/>
      </w:numPr>
      <w:contextualSpacing/>
    </w:pPr>
  </w:style>
  <w:style w:type="paragraph" w:styleId="ListNumber4">
    <w:name w:val="List Number 4"/>
    <w:basedOn w:val="Normal"/>
    <w:unhideWhenUsed/>
    <w:rsid w:val="00397F31"/>
    <w:pPr>
      <w:numPr>
        <w:numId w:val="13"/>
      </w:numPr>
      <w:contextualSpacing/>
    </w:pPr>
  </w:style>
  <w:style w:type="paragraph" w:styleId="ListNumber5">
    <w:name w:val="List Number 5"/>
    <w:basedOn w:val="Normal"/>
    <w:unhideWhenUsed/>
    <w:rsid w:val="00397F31"/>
    <w:pPr>
      <w:numPr>
        <w:numId w:val="14"/>
      </w:numPr>
      <w:contextualSpacing/>
    </w:pPr>
  </w:style>
  <w:style w:type="paragraph" w:styleId="ListParagraph">
    <w:name w:val="List Paragraph"/>
    <w:basedOn w:val="Normal"/>
    <w:uiPriority w:val="34"/>
    <w:qFormat/>
    <w:rsid w:val="00397F31"/>
    <w:pPr>
      <w:ind w:left="720"/>
      <w:contextualSpacing/>
    </w:pPr>
  </w:style>
  <w:style w:type="table" w:styleId="ListTable1Light">
    <w:name w:val="List Table 1 Light"/>
    <w:basedOn w:val="TableNormal"/>
    <w:uiPriority w:val="46"/>
    <w:rsid w:val="00397F3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7F3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97F3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97F3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97F3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97F3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97F3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97F3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7F3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97F3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97F3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97F3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97F3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97F3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97F3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7F3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97F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97F3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97F3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97F3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97F3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97F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7F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97F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97F3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97F3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97F3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97F3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97F3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7F3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7F3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7F3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7F3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7F3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7F3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7F3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7F3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97F3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97F3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97F3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97F3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97F3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97F3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7F3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7F3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7F3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7F3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7F3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7F3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397F3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397F31"/>
    <w:rPr>
      <w:rFonts w:ascii="Consolas" w:hAnsi="Consolas"/>
      <w:lang w:val="en-GB" w:eastAsia="en-US"/>
    </w:rPr>
  </w:style>
  <w:style w:type="table" w:styleId="MediumGrid1">
    <w:name w:val="Medium Grid 1"/>
    <w:basedOn w:val="TableNormal"/>
    <w:uiPriority w:val="67"/>
    <w:unhideWhenUsed/>
    <w:rsid w:val="00397F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397F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397F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397F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397F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397F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397F3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397F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397F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397F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397F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397F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397F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397F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397F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397F3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397F3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397F3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397F3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397F3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397F3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397F3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397F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397F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397F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397F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397F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397F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397F3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397F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397F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397F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397F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397F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397F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397F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97F31"/>
    <w:rPr>
      <w:color w:val="2B579A"/>
      <w:shd w:val="clear" w:color="auto" w:fill="E1DFDD"/>
    </w:rPr>
  </w:style>
  <w:style w:type="paragraph" w:styleId="MessageHeader">
    <w:name w:val="Message Header"/>
    <w:basedOn w:val="Normal"/>
    <w:link w:val="MessageHeaderChar"/>
    <w:rsid w:val="00397F3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97F3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97F31"/>
    <w:pPr>
      <w:overflowPunct w:val="0"/>
      <w:autoSpaceDE w:val="0"/>
      <w:autoSpaceDN w:val="0"/>
      <w:adjustRightInd w:val="0"/>
      <w:jc w:val="both"/>
      <w:textAlignment w:val="baseline"/>
    </w:pPr>
    <w:rPr>
      <w:sz w:val="22"/>
      <w:lang w:val="en-GB" w:eastAsia="en-US"/>
    </w:rPr>
  </w:style>
  <w:style w:type="paragraph" w:styleId="NormalWeb">
    <w:name w:val="Normal (Web)"/>
    <w:basedOn w:val="Normal"/>
    <w:unhideWhenUsed/>
    <w:rsid w:val="00397F31"/>
    <w:rPr>
      <w:sz w:val="24"/>
      <w:szCs w:val="24"/>
    </w:rPr>
  </w:style>
  <w:style w:type="paragraph" w:styleId="NormalIndent">
    <w:name w:val="Normal Indent"/>
    <w:basedOn w:val="Normal"/>
    <w:unhideWhenUsed/>
    <w:rsid w:val="00397F31"/>
    <w:pPr>
      <w:ind w:left="720"/>
    </w:pPr>
  </w:style>
  <w:style w:type="paragraph" w:styleId="NoteHeading">
    <w:name w:val="Note Heading"/>
    <w:basedOn w:val="Normal"/>
    <w:next w:val="Normal"/>
    <w:link w:val="NoteHeadingChar"/>
    <w:unhideWhenUsed/>
    <w:rsid w:val="00397F31"/>
    <w:pPr>
      <w:spacing w:after="0" w:line="240" w:lineRule="auto"/>
    </w:pPr>
  </w:style>
  <w:style w:type="character" w:customStyle="1" w:styleId="NoteHeadingChar">
    <w:name w:val="Note Heading Char"/>
    <w:basedOn w:val="DefaultParagraphFont"/>
    <w:link w:val="NoteHeading"/>
    <w:rsid w:val="00397F31"/>
    <w:rPr>
      <w:sz w:val="22"/>
      <w:lang w:val="en-GB" w:eastAsia="en-US"/>
    </w:rPr>
  </w:style>
  <w:style w:type="character" w:styleId="PlaceholderText">
    <w:name w:val="Placeholder Text"/>
    <w:basedOn w:val="DefaultParagraphFont"/>
    <w:uiPriority w:val="99"/>
    <w:semiHidden/>
    <w:rsid w:val="00397F31"/>
    <w:rPr>
      <w:color w:val="808080"/>
    </w:rPr>
  </w:style>
  <w:style w:type="table" w:styleId="PlainTable1">
    <w:name w:val="Plain Table 1"/>
    <w:basedOn w:val="TableNormal"/>
    <w:uiPriority w:val="41"/>
    <w:rsid w:val="00397F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7F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7F3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7F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7F3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nhideWhenUsed/>
    <w:rsid w:val="00397F3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97F31"/>
    <w:rPr>
      <w:rFonts w:ascii="Consolas" w:hAnsi="Consolas"/>
      <w:sz w:val="21"/>
      <w:szCs w:val="21"/>
      <w:lang w:val="en-GB" w:eastAsia="en-US"/>
    </w:rPr>
  </w:style>
  <w:style w:type="paragraph" w:styleId="Quote">
    <w:name w:val="Quote"/>
    <w:basedOn w:val="Normal"/>
    <w:next w:val="Normal"/>
    <w:link w:val="QuoteChar"/>
    <w:uiPriority w:val="29"/>
    <w:qFormat/>
    <w:rsid w:val="00397F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7F31"/>
    <w:rPr>
      <w:i/>
      <w:iCs/>
      <w:color w:val="404040" w:themeColor="text1" w:themeTint="BF"/>
      <w:sz w:val="22"/>
      <w:lang w:val="en-GB" w:eastAsia="en-US"/>
    </w:rPr>
  </w:style>
  <w:style w:type="paragraph" w:styleId="Salutation">
    <w:name w:val="Salutation"/>
    <w:basedOn w:val="Normal"/>
    <w:next w:val="Normal"/>
    <w:link w:val="SalutationChar"/>
    <w:unhideWhenUsed/>
    <w:rsid w:val="00397F31"/>
  </w:style>
  <w:style w:type="character" w:customStyle="1" w:styleId="SalutationChar">
    <w:name w:val="Salutation Char"/>
    <w:basedOn w:val="DefaultParagraphFont"/>
    <w:link w:val="Salutation"/>
    <w:rsid w:val="00397F31"/>
    <w:rPr>
      <w:sz w:val="22"/>
      <w:lang w:val="en-GB" w:eastAsia="en-US"/>
    </w:rPr>
  </w:style>
  <w:style w:type="paragraph" w:styleId="Signature">
    <w:name w:val="Signature"/>
    <w:basedOn w:val="Normal"/>
    <w:link w:val="SignatureChar"/>
    <w:unhideWhenUsed/>
    <w:rsid w:val="00397F31"/>
    <w:pPr>
      <w:spacing w:after="0" w:line="240" w:lineRule="auto"/>
      <w:ind w:left="4252"/>
    </w:pPr>
  </w:style>
  <w:style w:type="character" w:customStyle="1" w:styleId="SignatureChar">
    <w:name w:val="Signature Char"/>
    <w:basedOn w:val="DefaultParagraphFont"/>
    <w:link w:val="Signature"/>
    <w:rsid w:val="00397F31"/>
    <w:rPr>
      <w:sz w:val="22"/>
      <w:lang w:val="en-GB" w:eastAsia="en-US"/>
    </w:rPr>
  </w:style>
  <w:style w:type="character" w:styleId="SmartHyperlink">
    <w:name w:val="Smart Hyperlink"/>
    <w:basedOn w:val="DefaultParagraphFont"/>
    <w:uiPriority w:val="99"/>
    <w:semiHidden/>
    <w:unhideWhenUsed/>
    <w:rsid w:val="00397F31"/>
    <w:rPr>
      <w:u w:val="dotted"/>
    </w:rPr>
  </w:style>
  <w:style w:type="character" w:styleId="Strong">
    <w:name w:val="Strong"/>
    <w:basedOn w:val="DefaultParagraphFont"/>
    <w:qFormat/>
    <w:rsid w:val="00397F31"/>
    <w:rPr>
      <w:b/>
      <w:bCs/>
    </w:rPr>
  </w:style>
  <w:style w:type="paragraph" w:styleId="Subtitle">
    <w:name w:val="Subtitle"/>
    <w:basedOn w:val="Normal"/>
    <w:next w:val="Normal"/>
    <w:link w:val="SubtitleChar"/>
    <w:qFormat/>
    <w:rsid w:val="00397F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97F31"/>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397F31"/>
    <w:rPr>
      <w:i/>
      <w:iCs/>
      <w:color w:val="404040" w:themeColor="text1" w:themeTint="BF"/>
    </w:rPr>
  </w:style>
  <w:style w:type="character" w:styleId="SubtleReference">
    <w:name w:val="Subtle Reference"/>
    <w:basedOn w:val="DefaultParagraphFont"/>
    <w:uiPriority w:val="31"/>
    <w:qFormat/>
    <w:rsid w:val="00397F31"/>
    <w:rPr>
      <w:smallCaps/>
      <w:color w:val="5A5A5A" w:themeColor="text1" w:themeTint="A5"/>
    </w:rPr>
  </w:style>
  <w:style w:type="table" w:styleId="Table3Deffects1">
    <w:name w:val="Table 3D effects 1"/>
    <w:basedOn w:val="TableNormal"/>
    <w:unhideWhenUsed/>
    <w:rsid w:val="00397F31"/>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397F31"/>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397F31"/>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397F31"/>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397F31"/>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397F31"/>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397F31"/>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397F31"/>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397F31"/>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397F31"/>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397F31"/>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397F31"/>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397F31"/>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397F31"/>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397F3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397F31"/>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397F31"/>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397F31"/>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397F31"/>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397F31"/>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97F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397F31"/>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397F31"/>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397F3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397F31"/>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397F31"/>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397F31"/>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397F31"/>
    <w:pPr>
      <w:spacing w:after="0"/>
      <w:ind w:left="220" w:hanging="220"/>
    </w:pPr>
  </w:style>
  <w:style w:type="paragraph" w:styleId="TableofFigures">
    <w:name w:val="table of figures"/>
    <w:basedOn w:val="Normal"/>
    <w:next w:val="Normal"/>
    <w:unhideWhenUsed/>
    <w:rsid w:val="00397F31"/>
    <w:pPr>
      <w:spacing w:after="0"/>
    </w:pPr>
  </w:style>
  <w:style w:type="table" w:styleId="TableProfessional">
    <w:name w:val="Table Professional"/>
    <w:basedOn w:val="TableNormal"/>
    <w:unhideWhenUsed/>
    <w:rsid w:val="00397F3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397F31"/>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397F3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397F31"/>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397F31"/>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397F31"/>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397F31"/>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397F31"/>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397F31"/>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97F31"/>
    <w:pPr>
      <w:keepNext/>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397F31"/>
    <w:rPr>
      <w:color w:val="605E5C"/>
      <w:shd w:val="clear" w:color="auto" w:fill="E1DFDD"/>
    </w:rPr>
  </w:style>
  <w:style w:type="character" w:customStyle="1" w:styleId="Heading1Char">
    <w:name w:val="Heading 1 Char"/>
    <w:basedOn w:val="DefaultParagraphFont"/>
    <w:link w:val="Heading1"/>
    <w:rsid w:val="00397F31"/>
    <w:rPr>
      <w:rFonts w:eastAsia="STZhongsong"/>
      <w:sz w:val="22"/>
      <w:lang w:val="en-GB" w:eastAsia="zh-CN"/>
    </w:rPr>
  </w:style>
  <w:style w:type="character" w:customStyle="1" w:styleId="Heading2Char">
    <w:name w:val="Heading 2 Char"/>
    <w:basedOn w:val="DefaultParagraphFont"/>
    <w:link w:val="Heading2"/>
    <w:rsid w:val="00397F31"/>
    <w:rPr>
      <w:rFonts w:eastAsia="STZhongsong"/>
      <w:sz w:val="22"/>
      <w:lang w:val="en-GB" w:eastAsia="zh-CN"/>
    </w:rPr>
  </w:style>
  <w:style w:type="character" w:customStyle="1" w:styleId="Heading3Char">
    <w:name w:val="Heading 3 Char"/>
    <w:basedOn w:val="DefaultParagraphFont"/>
    <w:link w:val="Heading3"/>
    <w:rsid w:val="00397F31"/>
    <w:rPr>
      <w:rFonts w:eastAsia="STZhongsong"/>
      <w:sz w:val="22"/>
      <w:lang w:val="en-GB" w:eastAsia="zh-CN"/>
    </w:rPr>
  </w:style>
  <w:style w:type="character" w:customStyle="1" w:styleId="Heading4Char">
    <w:name w:val="Heading 4 Char"/>
    <w:aliases w:val="TSBFOUR Char,h4 Char,Lev 4 Char,4 Char,Heading4 Char,h4 sub sub heading Char,D Sub-Sub/Plain Char,Level 2 - (a) Char,Level 2 - a Char,GPH Heading 4 Char,Schedules Char,H4 Char,Sub-Minor Char,h41 Char,h42 Char,Para4 Char,level 4 Char"/>
    <w:basedOn w:val="DefaultParagraphFont"/>
    <w:link w:val="Heading4"/>
    <w:rsid w:val="00397F31"/>
    <w:rPr>
      <w:rFonts w:eastAsia="STZhongsong"/>
      <w:sz w:val="22"/>
      <w:lang w:val="en-GB" w:eastAsia="zh-CN"/>
    </w:rPr>
  </w:style>
  <w:style w:type="character" w:customStyle="1" w:styleId="Heading5Char">
    <w:name w:val="Heading 5 Char"/>
    <w:basedOn w:val="DefaultParagraphFont"/>
    <w:link w:val="Heading5"/>
    <w:rsid w:val="00397F31"/>
    <w:rPr>
      <w:rFonts w:eastAsia="STZhongsong"/>
      <w:sz w:val="22"/>
      <w:lang w:val="en-GB" w:eastAsia="zh-CN"/>
    </w:rPr>
  </w:style>
  <w:style w:type="character" w:customStyle="1" w:styleId="Heading6Char">
    <w:name w:val="Heading 6 Char"/>
    <w:basedOn w:val="DefaultParagraphFont"/>
    <w:link w:val="Heading6"/>
    <w:rsid w:val="00397F31"/>
    <w:rPr>
      <w:rFonts w:eastAsia="STZhongsong"/>
      <w:sz w:val="22"/>
      <w:lang w:val="en-GB" w:eastAsia="zh-CN"/>
    </w:rPr>
  </w:style>
  <w:style w:type="character" w:customStyle="1" w:styleId="Heading7Char">
    <w:name w:val="Heading 7 Char"/>
    <w:basedOn w:val="DefaultParagraphFont"/>
    <w:link w:val="Heading7"/>
    <w:rsid w:val="00397F31"/>
    <w:rPr>
      <w:rFonts w:eastAsia="STZhongsong"/>
      <w:sz w:val="22"/>
      <w:lang w:val="en-GB" w:eastAsia="zh-CN"/>
    </w:rPr>
  </w:style>
  <w:style w:type="character" w:customStyle="1" w:styleId="Heading8Char">
    <w:name w:val="Heading 8 Char"/>
    <w:basedOn w:val="DefaultParagraphFont"/>
    <w:link w:val="Heading8"/>
    <w:rsid w:val="00397F31"/>
    <w:rPr>
      <w:rFonts w:eastAsia="STZhongsong"/>
      <w:sz w:val="22"/>
      <w:lang w:val="en-GB" w:eastAsia="zh-CN"/>
    </w:rPr>
  </w:style>
  <w:style w:type="character" w:customStyle="1" w:styleId="Heading9Char">
    <w:name w:val="Heading 9 Char"/>
    <w:basedOn w:val="DefaultParagraphFont"/>
    <w:link w:val="Heading9"/>
    <w:rsid w:val="00397F31"/>
    <w:rPr>
      <w:rFonts w:eastAsia="STZhongsong"/>
      <w:sz w:val="22"/>
      <w:lang w:val="en-GB" w:eastAsia="zh-CN"/>
    </w:rPr>
  </w:style>
  <w:style w:type="character" w:customStyle="1" w:styleId="FooterChar">
    <w:name w:val="Footer Char"/>
    <w:basedOn w:val="DefaultParagraphFont"/>
    <w:link w:val="Footer"/>
    <w:rsid w:val="00397F31"/>
    <w:rPr>
      <w:sz w:val="22"/>
      <w:lang w:val="en-GB" w:eastAsia="en-US"/>
    </w:rPr>
  </w:style>
  <w:style w:type="character" w:customStyle="1" w:styleId="BodyTextIndent2Char">
    <w:name w:val="Body Text Indent 2 Char"/>
    <w:aliases w:val="bti2 Char"/>
    <w:basedOn w:val="DefaultParagraphFont"/>
    <w:link w:val="BodyTextIndent2"/>
    <w:rsid w:val="00397F31"/>
    <w:rPr>
      <w:rFonts w:eastAsia="STZhongsong"/>
      <w:sz w:val="22"/>
      <w:lang w:val="en-GB" w:eastAsia="zh-CN"/>
    </w:rPr>
  </w:style>
  <w:style w:type="character" w:customStyle="1" w:styleId="BodyTextIndent3Char">
    <w:name w:val="Body Text Indent 3 Char"/>
    <w:basedOn w:val="DefaultParagraphFont"/>
    <w:link w:val="BodyTextIndent3"/>
    <w:rsid w:val="00397F31"/>
    <w:rPr>
      <w:rFonts w:eastAsia="STZhongsong"/>
      <w:sz w:val="22"/>
      <w:lang w:val="en-GB" w:eastAsia="zh-CN"/>
    </w:rPr>
  </w:style>
  <w:style w:type="character" w:customStyle="1" w:styleId="HeaderChar">
    <w:name w:val="Header Char"/>
    <w:basedOn w:val="DefaultParagraphFont"/>
    <w:link w:val="Header"/>
    <w:rsid w:val="00397F31"/>
    <w:rPr>
      <w:sz w:val="22"/>
      <w:lang w:val="en-GB" w:eastAsia="en-US"/>
    </w:rPr>
  </w:style>
  <w:style w:type="character" w:customStyle="1" w:styleId="TitleChar">
    <w:name w:val="Title Char"/>
    <w:basedOn w:val="DefaultParagraphFont"/>
    <w:link w:val="Title"/>
    <w:rsid w:val="00397F31"/>
    <w:rPr>
      <w:rFonts w:ascii="Arial" w:hAnsi="Arial"/>
      <w:b/>
      <w:kern w:val="28"/>
      <w:sz w:val="32"/>
      <w:lang w:val="en-GB" w:eastAsia="en-US"/>
    </w:rPr>
  </w:style>
  <w:style w:type="paragraph" w:customStyle="1" w:styleId="ScheduleNumbering">
    <w:name w:val="Schedule Numbering"/>
    <w:basedOn w:val="Normal"/>
    <w:rsid w:val="00397F31"/>
    <w:pPr>
      <w:numPr>
        <w:numId w:val="15"/>
      </w:numPr>
      <w:overflowPunct/>
      <w:autoSpaceDE/>
      <w:autoSpaceDN/>
      <w:adjustRightInd/>
      <w:textAlignment w:val="auto"/>
    </w:pPr>
    <w:rPr>
      <w:rFonts w:eastAsia="SimSun"/>
      <w:szCs w:val="22"/>
      <w:lang w:eastAsia="zh-CN"/>
    </w:rPr>
  </w:style>
  <w:style w:type="character" w:customStyle="1" w:styleId="FootnoteTextChar">
    <w:name w:val="Footnote Text Char"/>
    <w:basedOn w:val="DefaultParagraphFont"/>
    <w:link w:val="FootnoteText"/>
    <w:semiHidden/>
    <w:rsid w:val="00397F31"/>
    <w:rPr>
      <w:rFonts w:eastAsia="STZhongsong"/>
      <w:sz w:val="16"/>
      <w:lang w:val="en-GB" w:eastAsia="zh-CN"/>
    </w:rPr>
  </w:style>
  <w:style w:type="character" w:customStyle="1" w:styleId="EndnoteTextChar">
    <w:name w:val="Endnote Text Char"/>
    <w:basedOn w:val="DefaultParagraphFont"/>
    <w:link w:val="EndnoteText"/>
    <w:rsid w:val="00397F31"/>
    <w:rPr>
      <w:rFonts w:eastAsia="STZhongsong"/>
      <w:sz w:val="18"/>
      <w:lang w:val="en-GB" w:eastAsia="zh-CN"/>
    </w:rPr>
  </w:style>
  <w:style w:type="paragraph" w:customStyle="1" w:styleId="BodyTextIndent8">
    <w:name w:val="Body Text Indent 8"/>
    <w:basedOn w:val="HouseStyleBase"/>
    <w:link w:val="BodyTextIndent8Char"/>
    <w:qFormat/>
    <w:rsid w:val="00397F31"/>
    <w:pPr>
      <w:ind w:left="5040"/>
    </w:pPr>
  </w:style>
  <w:style w:type="character" w:customStyle="1" w:styleId="MarginTextChar">
    <w:name w:val="Margin Text Char"/>
    <w:basedOn w:val="HouseStyleBaseChar"/>
    <w:link w:val="MarginText"/>
    <w:rsid w:val="00397F31"/>
    <w:rPr>
      <w:rFonts w:eastAsia="STZhongsong"/>
      <w:sz w:val="22"/>
      <w:lang w:val="en-GB" w:eastAsia="zh-CN"/>
    </w:rPr>
  </w:style>
  <w:style w:type="character" w:customStyle="1" w:styleId="BodyTextIndent8Char">
    <w:name w:val="Body Text Indent 8 Char"/>
    <w:basedOn w:val="MarginTextChar"/>
    <w:link w:val="BodyTextIndent8"/>
    <w:rsid w:val="00397F31"/>
    <w:rPr>
      <w:rFonts w:eastAsia="STZhongsong"/>
      <w:sz w:val="22"/>
      <w:lang w:val="en-GB" w:eastAsia="zh-CN"/>
    </w:rPr>
  </w:style>
  <w:style w:type="paragraph" w:customStyle="1" w:styleId="BodyTextIndent9">
    <w:name w:val="Body Text Indent 9"/>
    <w:basedOn w:val="HouseStyleBase"/>
    <w:link w:val="BodyTextIndent9Char"/>
    <w:qFormat/>
    <w:rsid w:val="00397F31"/>
    <w:pPr>
      <w:ind w:left="5760"/>
    </w:pPr>
  </w:style>
  <w:style w:type="character" w:customStyle="1" w:styleId="BodyTextIndent9Char">
    <w:name w:val="Body Text Indent 9 Char"/>
    <w:basedOn w:val="MarginTextChar"/>
    <w:link w:val="BodyTextIndent9"/>
    <w:rsid w:val="00397F31"/>
    <w:rPr>
      <w:rFonts w:eastAsia="STZhongsong"/>
      <w:sz w:val="22"/>
      <w:lang w:val="en-GB" w:eastAsia="zh-CN"/>
    </w:rPr>
  </w:style>
  <w:style w:type="paragraph" w:customStyle="1" w:styleId="ACSchLv1">
    <w:name w:val="AC Sch Lv 1"/>
    <w:basedOn w:val="Normal"/>
    <w:rsid w:val="00397F31"/>
    <w:pPr>
      <w:numPr>
        <w:numId w:val="17"/>
      </w:numPr>
      <w:overflowPunct/>
      <w:autoSpaceDE/>
      <w:autoSpaceDN/>
      <w:adjustRightInd/>
      <w:spacing w:after="220" w:line="240" w:lineRule="auto"/>
      <w:jc w:val="left"/>
      <w:textAlignment w:val="auto"/>
      <w:outlineLvl w:val="0"/>
    </w:pPr>
    <w:rPr>
      <w:sz w:val="20"/>
    </w:rPr>
  </w:style>
  <w:style w:type="paragraph" w:customStyle="1" w:styleId="ACSchLv2">
    <w:name w:val="AC Sch Lv 2"/>
    <w:basedOn w:val="Normal"/>
    <w:rsid w:val="00397F31"/>
    <w:pPr>
      <w:numPr>
        <w:ilvl w:val="1"/>
        <w:numId w:val="17"/>
      </w:numPr>
      <w:overflowPunct/>
      <w:autoSpaceDE/>
      <w:autoSpaceDN/>
      <w:adjustRightInd/>
      <w:spacing w:after="220" w:line="240" w:lineRule="auto"/>
      <w:jc w:val="left"/>
      <w:textAlignment w:val="auto"/>
      <w:outlineLvl w:val="1"/>
    </w:pPr>
    <w:rPr>
      <w:sz w:val="20"/>
    </w:rPr>
  </w:style>
  <w:style w:type="paragraph" w:customStyle="1" w:styleId="ACSchLv3">
    <w:name w:val="AC Sch Lv 3"/>
    <w:basedOn w:val="Normal"/>
    <w:rsid w:val="00397F31"/>
    <w:pPr>
      <w:numPr>
        <w:ilvl w:val="2"/>
        <w:numId w:val="17"/>
      </w:numPr>
      <w:overflowPunct/>
      <w:autoSpaceDE/>
      <w:autoSpaceDN/>
      <w:adjustRightInd/>
      <w:spacing w:after="220" w:line="240" w:lineRule="auto"/>
      <w:jc w:val="left"/>
      <w:textAlignment w:val="auto"/>
      <w:outlineLvl w:val="2"/>
    </w:pPr>
    <w:rPr>
      <w:sz w:val="20"/>
    </w:rPr>
  </w:style>
  <w:style w:type="paragraph" w:customStyle="1" w:styleId="ACSchLv4">
    <w:name w:val="AC Sch Lv 4"/>
    <w:basedOn w:val="Normal"/>
    <w:rsid w:val="00397F31"/>
    <w:pPr>
      <w:numPr>
        <w:ilvl w:val="3"/>
        <w:numId w:val="17"/>
      </w:numPr>
      <w:overflowPunct/>
      <w:autoSpaceDE/>
      <w:autoSpaceDN/>
      <w:adjustRightInd/>
      <w:spacing w:after="220" w:line="240" w:lineRule="auto"/>
      <w:jc w:val="left"/>
      <w:textAlignment w:val="auto"/>
      <w:outlineLvl w:val="3"/>
    </w:pPr>
    <w:rPr>
      <w:sz w:val="20"/>
    </w:rPr>
  </w:style>
  <w:style w:type="paragraph" w:customStyle="1" w:styleId="ACSchLv5">
    <w:name w:val="AC Sch Lv 5"/>
    <w:basedOn w:val="Normal"/>
    <w:rsid w:val="00397F31"/>
    <w:pPr>
      <w:numPr>
        <w:ilvl w:val="4"/>
        <w:numId w:val="17"/>
      </w:numPr>
      <w:tabs>
        <w:tab w:val="clear" w:pos="3600"/>
      </w:tabs>
      <w:overflowPunct/>
      <w:autoSpaceDE/>
      <w:autoSpaceDN/>
      <w:adjustRightInd/>
      <w:spacing w:after="0" w:line="240" w:lineRule="auto"/>
      <w:ind w:left="0" w:firstLine="0"/>
      <w:jc w:val="left"/>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266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K\AppData\Roaming\plato\data\main\template-files\uk-blank-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 I E G R O U P S ! 1 4 0 9 0 9 . 5 < / d o c u m e n t i d >  
     < s e n d e r i d > M C D O N A L D < / s e n d e r i d >  
     < s e n d e r e m a i l > D A R A . M C D O N A L D @ D L A P I P E R . C O M < / s e n d e r e m a i l >  
     < l a s t m o d i f i e d > 2 0 2 1 - 1 0 - 1 9 T 1 2 : 1 6 : 0 0 . 0 0 0 0 0 0 0 + 0 1 : 0 0 < / l a s t m o d i f i e d >  
     < d a t a b a s e > I E G R O U P S 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FD74-D5B0-41F4-8B11-AF7EFCC2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32</TotalTime>
  <Pages>6</Pages>
  <Words>11256</Words>
  <Characters>64161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75267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revs</dc:creator>
  <cp:keywords/>
  <dc:description/>
  <cp:lastModifiedBy>Mc Donald, Dara</cp:lastModifiedBy>
  <cp:revision>5</cp:revision>
  <cp:lastPrinted>2019-12-17T11:04:00Z</cp:lastPrinted>
  <dcterms:created xsi:type="dcterms:W3CDTF">2021-10-14T12:54:00Z</dcterms:created>
  <dcterms:modified xsi:type="dcterms:W3CDTF">2021-10-19T11:16:00Z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0899aed3-128b-48b4-acd6-0af4eb5a8791</vt:lpwstr>
  </property>
  <property fmtid="{D5CDD505-2E9C-101B-9397-08002B2CF9AE}" pid="3" name="Plato Template">
    <vt:lpwstr>uk-blank</vt:lpwstr>
  </property>
  <property fmtid="{D5CDD505-2E9C-101B-9397-08002B2CF9AE}" pid="4" name="Plato Template Version">
    <vt:lpwstr>1.1</vt:lpwstr>
  </property>
  <property fmtid="{D5CDD505-2E9C-101B-9397-08002B2CF9AE}" pid="5" name="Plato Language">
    <vt:lpwstr>en_GB</vt:lpwstr>
  </property>
  <property fmtid="{D5CDD505-2E9C-101B-9397-08002B2CF9AE}" pid="6" name="Plato Office">
    <vt:lpwstr>LEEDS</vt:lpwstr>
  </property>
  <property fmtid="{D5CDD505-2E9C-101B-9397-08002B2CF9AE}" pid="7" name="Plato Jurisdiction">
    <vt:lpwstr>ENW</vt:lpwstr>
  </property>
  <property fmtid="{D5CDD505-2E9C-101B-9397-08002B2CF9AE}" pid="8" name="AHS Applied">
    <vt:lpwstr/>
  </property>
  <property fmtid="{D5CDD505-2E9C-101B-9397-08002B2CF9AE}" pid="9" name="gCurrentVersion">
    <vt:lpwstr>17 December 2019 D1V1</vt:lpwstr>
  </property>
</Properties>
</file>